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FAF7DE" w14:textId="7E7267CD" w:rsidR="009A2429" w:rsidRPr="00A87DF4" w:rsidRDefault="00C51BBE" w:rsidP="009A2429">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3GPP TSG RAN WG2 #113</w:t>
      </w:r>
      <w:r w:rsidR="009A2429" w:rsidRPr="00A87DF4">
        <w:rPr>
          <w:rFonts w:ascii="Arial" w:hAnsi="Arial" w:cs="Arial"/>
          <w:b/>
          <w:color w:val="000000"/>
          <w:kern w:val="2"/>
          <w:sz w:val="28"/>
          <w:szCs w:val="28"/>
          <w:lang w:val="en-US"/>
        </w:rPr>
        <w:tab/>
      </w:r>
      <w:r w:rsidR="00D22119">
        <w:rPr>
          <w:rFonts w:ascii="Arial" w:hAnsi="Arial" w:cs="Arial"/>
          <w:b/>
          <w:color w:val="000000"/>
          <w:kern w:val="2"/>
          <w:sz w:val="24"/>
          <w:szCs w:val="24"/>
          <w:lang w:val="en-US"/>
        </w:rPr>
        <w:t>R2-2100806</w:t>
      </w:r>
    </w:p>
    <w:p w14:paraId="5F9D38F6" w14:textId="5E88E110" w:rsidR="00C51BBE" w:rsidRDefault="00C51BBE" w:rsidP="00D17D85">
      <w:pPr>
        <w:tabs>
          <w:tab w:val="left" w:pos="1979"/>
        </w:tabs>
        <w:spacing w:after="180" w:line="240" w:lineRule="auto"/>
        <w:jc w:val="left"/>
        <w:rPr>
          <w:rFonts w:ascii="Arial" w:eastAsia="MS Mincho" w:hAnsi="Arial" w:cs="Arial"/>
          <w:b/>
          <w:bCs/>
          <w:sz w:val="28"/>
          <w:szCs w:val="28"/>
          <w:lang w:eastAsia="ja-JP"/>
        </w:rPr>
      </w:pPr>
      <w:proofErr w:type="gramStart"/>
      <w:r>
        <w:rPr>
          <w:rFonts w:ascii="Arial" w:eastAsia="MS Mincho" w:hAnsi="Arial" w:cs="Arial"/>
          <w:b/>
          <w:bCs/>
          <w:sz w:val="28"/>
          <w:szCs w:val="28"/>
          <w:lang w:eastAsia="ja-JP"/>
        </w:rPr>
        <w:t>e</w:t>
      </w:r>
      <w:r w:rsidRPr="00C51BBE">
        <w:rPr>
          <w:rFonts w:ascii="Arial" w:eastAsia="MS Mincho" w:hAnsi="Arial" w:cs="Arial"/>
          <w:b/>
          <w:bCs/>
          <w:sz w:val="28"/>
          <w:szCs w:val="28"/>
          <w:lang w:eastAsia="ja-JP"/>
        </w:rPr>
        <w:t>-Meeting</w:t>
      </w:r>
      <w:proofErr w:type="gramEnd"/>
      <w:r>
        <w:rPr>
          <w:rFonts w:ascii="Arial" w:eastAsia="MS Mincho" w:hAnsi="Arial" w:cs="Arial"/>
          <w:b/>
          <w:bCs/>
          <w:sz w:val="28"/>
          <w:szCs w:val="28"/>
          <w:lang w:eastAsia="ja-JP"/>
        </w:rPr>
        <w:t xml:space="preserve">, Jan 25 - </w:t>
      </w:r>
      <w:r w:rsidRPr="00C51BBE">
        <w:rPr>
          <w:rFonts w:ascii="Arial" w:eastAsia="MS Mincho" w:hAnsi="Arial" w:cs="Arial"/>
          <w:b/>
          <w:bCs/>
          <w:sz w:val="28"/>
          <w:szCs w:val="28"/>
          <w:lang w:eastAsia="ja-JP"/>
        </w:rPr>
        <w:t>Feb 5, 2021</w:t>
      </w:r>
    </w:p>
    <w:p w14:paraId="0D57A029" w14:textId="08E1F5BE" w:rsidR="00ED5A54" w:rsidRPr="008912F0" w:rsidRDefault="007E2DF3" w:rsidP="00D17D85">
      <w:pPr>
        <w:tabs>
          <w:tab w:val="left" w:pos="1979"/>
        </w:tabs>
        <w:spacing w:after="180" w:line="240" w:lineRule="auto"/>
        <w:jc w:val="left"/>
        <w:rPr>
          <w:rFonts w:ascii="Arial" w:hAnsi="Arial" w:cs="Arial"/>
          <w:b/>
          <w:bCs/>
          <w:sz w:val="28"/>
          <w:lang w:val="en-US"/>
        </w:rPr>
      </w:pPr>
      <w:r w:rsidRPr="008912F0">
        <w:rPr>
          <w:rFonts w:ascii="Arial" w:hAnsi="Arial" w:cs="Arial"/>
          <w:b/>
          <w:bCs/>
          <w:sz w:val="28"/>
          <w:lang w:val="en-US"/>
        </w:rPr>
        <w:t xml:space="preserve"> </w:t>
      </w:r>
      <w:r w:rsidRPr="008912F0">
        <w:rPr>
          <w:rFonts w:ascii="Arial" w:hAnsi="Arial" w:cs="Arial"/>
          <w:b/>
          <w:bCs/>
          <w:sz w:val="28"/>
          <w:lang w:val="en-US"/>
        </w:rPr>
        <w:tab/>
      </w:r>
      <w:r w:rsidRPr="008912F0">
        <w:rPr>
          <w:rFonts w:ascii="Arial" w:hAnsi="Arial" w:cs="Arial"/>
          <w:b/>
          <w:bCs/>
          <w:sz w:val="28"/>
          <w:lang w:val="en-US"/>
        </w:rPr>
        <w:tab/>
      </w:r>
      <w:r w:rsidR="0025616B" w:rsidRPr="008912F0">
        <w:rPr>
          <w:rFonts w:ascii="Arial" w:hAnsi="Arial" w:cs="Arial"/>
          <w:b/>
          <w:bCs/>
          <w:color w:val="FF0000"/>
          <w:sz w:val="24"/>
        </w:rPr>
        <w:t xml:space="preserve"> </w:t>
      </w:r>
      <w:r w:rsidR="00B81FC3" w:rsidRPr="008912F0">
        <w:rPr>
          <w:rFonts w:ascii="Arial" w:hAnsi="Arial" w:cs="Arial"/>
          <w:b/>
          <w:bCs/>
          <w:color w:val="FF0000"/>
          <w:sz w:val="24"/>
        </w:rPr>
        <w:tab/>
      </w:r>
      <w:r w:rsidR="00B81FC3" w:rsidRPr="008912F0">
        <w:rPr>
          <w:rFonts w:ascii="Arial" w:hAnsi="Arial" w:cs="Arial"/>
          <w:b/>
          <w:bCs/>
          <w:color w:val="FF0000"/>
          <w:sz w:val="24"/>
        </w:rPr>
        <w:tab/>
      </w:r>
    </w:p>
    <w:p w14:paraId="75A80D7F" w14:textId="77777777"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Agenda Item:</w:t>
      </w:r>
      <w:r w:rsidRPr="00A87DF4">
        <w:rPr>
          <w:rFonts w:ascii="Arial" w:hAnsi="Arial" w:cs="Arial"/>
          <w:b/>
          <w:bCs/>
          <w:sz w:val="24"/>
          <w:szCs w:val="24"/>
          <w:lang w:val="en-US" w:eastAsia="en-US"/>
        </w:rPr>
        <w:tab/>
      </w:r>
      <w:r w:rsidR="00E26C2A" w:rsidRPr="00A87DF4">
        <w:rPr>
          <w:rFonts w:ascii="Arial" w:hAnsi="Arial" w:cs="Arial"/>
          <w:b/>
          <w:bCs/>
          <w:sz w:val="24"/>
          <w:szCs w:val="24"/>
          <w:lang w:val="en-US" w:eastAsia="en-US"/>
        </w:rPr>
        <w:t>8.10.3.3</w:t>
      </w:r>
    </w:p>
    <w:p w14:paraId="4B1AC1B7" w14:textId="6AEF9AB5"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 xml:space="preserve">Source: </w:t>
      </w:r>
      <w:r w:rsidRPr="00A87DF4">
        <w:rPr>
          <w:rFonts w:ascii="Arial" w:hAnsi="Arial" w:cs="Arial"/>
          <w:b/>
          <w:bCs/>
          <w:sz w:val="24"/>
          <w:szCs w:val="24"/>
          <w:lang w:val="en-US" w:eastAsia="en-US"/>
        </w:rPr>
        <w:tab/>
      </w:r>
      <w:r w:rsidR="00F92FFE" w:rsidRPr="00F92FFE">
        <w:rPr>
          <w:rFonts w:ascii="Arial" w:hAnsi="Arial" w:cs="Arial"/>
          <w:b/>
          <w:bCs/>
          <w:sz w:val="24"/>
          <w:szCs w:val="24"/>
          <w:lang w:val="en-US" w:eastAsia="en-US"/>
        </w:rPr>
        <w:t xml:space="preserve">Xiaomi </w:t>
      </w:r>
    </w:p>
    <w:p w14:paraId="5C8657A1" w14:textId="77777777" w:rsidR="00656311" w:rsidRPr="00A87DF4" w:rsidRDefault="00656311" w:rsidP="00FE7696">
      <w:pPr>
        <w:tabs>
          <w:tab w:val="left" w:pos="1979"/>
        </w:tabs>
        <w:spacing w:after="180" w:line="240" w:lineRule="auto"/>
        <w:ind w:left="1979" w:hanging="1979"/>
        <w:rPr>
          <w:rFonts w:ascii="Arial" w:hAnsi="Arial" w:cs="Arial"/>
          <w:b/>
          <w:bCs/>
          <w:sz w:val="24"/>
          <w:szCs w:val="24"/>
          <w:lang w:val="en-US"/>
        </w:rPr>
      </w:pPr>
      <w:r w:rsidRPr="00A87DF4">
        <w:rPr>
          <w:rFonts w:ascii="Arial" w:hAnsi="Arial" w:cs="Arial"/>
          <w:b/>
          <w:bCs/>
          <w:sz w:val="24"/>
          <w:szCs w:val="24"/>
          <w:lang w:val="en-US" w:eastAsia="en-US"/>
        </w:rPr>
        <w:t xml:space="preserve">Title:  </w:t>
      </w:r>
      <w:r w:rsidRPr="00A87DF4">
        <w:rPr>
          <w:rFonts w:ascii="Arial" w:hAnsi="Arial" w:cs="Arial"/>
          <w:b/>
          <w:bCs/>
          <w:sz w:val="24"/>
          <w:szCs w:val="24"/>
          <w:lang w:val="en-US" w:eastAsia="en-US"/>
        </w:rPr>
        <w:tab/>
      </w:r>
      <w:r w:rsidR="00E57FF2" w:rsidRPr="00A87DF4">
        <w:rPr>
          <w:rFonts w:ascii="Arial" w:hAnsi="Arial" w:cs="Arial"/>
          <w:b/>
          <w:bCs/>
          <w:sz w:val="24"/>
          <w:szCs w:val="24"/>
          <w:lang w:val="en-US" w:eastAsia="en-US"/>
        </w:rPr>
        <w:t xml:space="preserve">Discussion on </w:t>
      </w:r>
      <w:r w:rsidR="00E57FF2" w:rsidRPr="00A87DF4">
        <w:rPr>
          <w:rFonts w:ascii="Arial" w:hAnsi="Arial" w:cs="Arial" w:hint="eastAsia"/>
          <w:b/>
          <w:bCs/>
          <w:sz w:val="24"/>
          <w:szCs w:val="24"/>
          <w:lang w:val="en-US"/>
        </w:rPr>
        <w:t>m</w:t>
      </w:r>
      <w:r w:rsidR="007127CB" w:rsidRPr="00A87DF4">
        <w:rPr>
          <w:rFonts w:ascii="Arial" w:hAnsi="Arial" w:cs="Arial"/>
          <w:b/>
          <w:bCs/>
          <w:sz w:val="24"/>
          <w:szCs w:val="24"/>
          <w:lang w:val="en-US" w:eastAsia="en-US"/>
        </w:rPr>
        <w:t xml:space="preserve">obility management </w:t>
      </w:r>
      <w:r w:rsidR="000457EF" w:rsidRPr="00A87DF4">
        <w:rPr>
          <w:rFonts w:ascii="Arial" w:hAnsi="Arial" w:cs="Arial"/>
          <w:b/>
          <w:bCs/>
          <w:sz w:val="24"/>
          <w:szCs w:val="24"/>
          <w:lang w:val="en-US"/>
        </w:rPr>
        <w:t>in NTN</w:t>
      </w:r>
    </w:p>
    <w:p w14:paraId="28DCA6A3" w14:textId="77777777" w:rsidR="00656311" w:rsidRPr="00A87DF4" w:rsidRDefault="00656311" w:rsidP="00656311">
      <w:pPr>
        <w:tabs>
          <w:tab w:val="left" w:pos="1979"/>
        </w:tabs>
        <w:spacing w:after="180" w:line="240" w:lineRule="auto"/>
        <w:rPr>
          <w:rFonts w:ascii="Arial" w:hAnsi="Arial" w:cs="Arial"/>
          <w:b/>
          <w:bCs/>
          <w:sz w:val="24"/>
          <w:szCs w:val="24"/>
          <w:lang w:val="en-US" w:eastAsia="en-US"/>
        </w:rPr>
      </w:pPr>
      <w:r w:rsidRPr="00A87DF4">
        <w:rPr>
          <w:rFonts w:ascii="Arial" w:hAnsi="Arial" w:cs="Arial"/>
          <w:b/>
          <w:bCs/>
          <w:sz w:val="24"/>
          <w:szCs w:val="24"/>
          <w:lang w:val="en-US" w:eastAsia="en-US"/>
        </w:rPr>
        <w:t>Document for:</w:t>
      </w:r>
      <w:r w:rsidRPr="00A87DF4">
        <w:rPr>
          <w:rFonts w:ascii="Arial" w:hAnsi="Arial" w:cs="Arial"/>
          <w:b/>
          <w:bCs/>
          <w:sz w:val="24"/>
          <w:szCs w:val="24"/>
          <w:lang w:val="en-US" w:eastAsia="en-US"/>
        </w:rPr>
        <w:tab/>
        <w:t>Discussion and Decision</w:t>
      </w:r>
    </w:p>
    <w:p w14:paraId="33F18B50" w14:textId="77777777" w:rsidR="00703220" w:rsidRPr="008912F0" w:rsidRDefault="00703220" w:rsidP="00703220">
      <w:pPr>
        <w:pStyle w:val="1"/>
        <w:rPr>
          <w:sz w:val="40"/>
        </w:rPr>
      </w:pPr>
      <w:bookmarkStart w:id="0" w:name="_Ref165266342"/>
      <w:r w:rsidRPr="008912F0">
        <w:rPr>
          <w:sz w:val="40"/>
        </w:rPr>
        <w:t>Introduction</w:t>
      </w:r>
      <w:bookmarkEnd w:id="0"/>
    </w:p>
    <w:p w14:paraId="547A5C92" w14:textId="479D2F5F" w:rsidR="006469D9" w:rsidRPr="00DA25CB" w:rsidRDefault="00DE1F0B" w:rsidP="006469D9">
      <w:pPr>
        <w:rPr>
          <w:szCs w:val="22"/>
        </w:rPr>
      </w:pPr>
      <w:r>
        <w:rPr>
          <w:szCs w:val="22"/>
        </w:rPr>
        <w:t>In RAN2#112</w:t>
      </w:r>
      <w:r w:rsidR="006469D9" w:rsidRPr="00DA25CB">
        <w:rPr>
          <w:szCs w:val="22"/>
        </w:rPr>
        <w:t xml:space="preserve"> e-meeting</w:t>
      </w:r>
      <w:r w:rsidR="006469D9" w:rsidRPr="00DA25CB">
        <w:rPr>
          <w:rFonts w:hint="eastAsia"/>
          <w:szCs w:val="22"/>
        </w:rPr>
        <w:t>,</w:t>
      </w:r>
      <w:r w:rsidR="006469D9" w:rsidRPr="00DA25CB">
        <w:rPr>
          <w:szCs w:val="22"/>
        </w:rPr>
        <w:t xml:space="preserve"> the following agreements were reached</w:t>
      </w:r>
      <w:r w:rsidR="004908D6">
        <w:rPr>
          <w:szCs w:val="22"/>
        </w:rPr>
        <w:t xml:space="preserve"> </w:t>
      </w:r>
      <w:r w:rsidR="004908D6">
        <w:rPr>
          <w:rFonts w:hint="eastAsia"/>
          <w:szCs w:val="22"/>
        </w:rPr>
        <w:t>for</w:t>
      </w:r>
      <w:r w:rsidR="004908D6">
        <w:rPr>
          <w:szCs w:val="22"/>
        </w:rPr>
        <w:t xml:space="preserve"> </w:t>
      </w:r>
      <w:r w:rsidR="004908D6">
        <w:rPr>
          <w:rFonts w:hint="eastAsia"/>
          <w:szCs w:val="22"/>
        </w:rPr>
        <w:t>C-plane</w:t>
      </w:r>
      <w:r w:rsidR="004908D6">
        <w:rPr>
          <w:szCs w:val="22"/>
        </w:rPr>
        <w:t xml:space="preserve"> </w:t>
      </w:r>
      <w:r w:rsidR="004908D6">
        <w:rPr>
          <w:rFonts w:hint="eastAsia"/>
          <w:szCs w:val="22"/>
        </w:rPr>
        <w:t>connected</w:t>
      </w:r>
      <w:r w:rsidR="004908D6">
        <w:rPr>
          <w:szCs w:val="22"/>
        </w:rPr>
        <w:t xml:space="preserve"> </w:t>
      </w:r>
      <w:r w:rsidR="004908D6">
        <w:rPr>
          <w:rFonts w:hint="eastAsia"/>
          <w:szCs w:val="22"/>
        </w:rPr>
        <w:t>mode</w:t>
      </w:r>
      <w:r w:rsidR="00296F04">
        <w:rPr>
          <w:szCs w:val="22"/>
        </w:rPr>
        <w:t xml:space="preserve"> </w:t>
      </w:r>
      <w:r w:rsidR="00A87DF4" w:rsidRPr="007D0291">
        <w:rPr>
          <w:rFonts w:hint="eastAsia"/>
          <w:szCs w:val="22"/>
        </w:rPr>
        <w:t>[</w:t>
      </w:r>
      <w:r w:rsidR="00A87DF4" w:rsidRPr="007D0291">
        <w:rPr>
          <w:szCs w:val="22"/>
        </w:rPr>
        <w:t>1]</w:t>
      </w:r>
      <w:r w:rsidR="006469D9" w:rsidRPr="007D0291">
        <w:rPr>
          <w:szCs w:val="22"/>
        </w:rPr>
        <w:t>:</w:t>
      </w:r>
    </w:p>
    <w:p w14:paraId="753E2514" w14:textId="77777777" w:rsidR="004908D6" w:rsidRPr="008562A2" w:rsidRDefault="004908D6" w:rsidP="004908D6">
      <w:pPr>
        <w:pStyle w:val="Doc-comment"/>
        <w:pBdr>
          <w:top w:val="single" w:sz="4" w:space="1" w:color="auto"/>
          <w:left w:val="single" w:sz="4" w:space="4" w:color="auto"/>
          <w:bottom w:val="single" w:sz="4" w:space="1" w:color="auto"/>
          <w:right w:val="single" w:sz="4" w:space="4" w:color="auto"/>
        </w:pBdr>
        <w:rPr>
          <w:i w:val="0"/>
        </w:rPr>
      </w:pPr>
      <w:r w:rsidRPr="008562A2">
        <w:rPr>
          <w:i w:val="0"/>
        </w:rPr>
        <w:t>Agreements</w:t>
      </w:r>
    </w:p>
    <w:p w14:paraId="6C215A83" w14:textId="77777777" w:rsidR="004908D6" w:rsidRPr="008562A2" w:rsidRDefault="004908D6" w:rsidP="004908D6">
      <w:pPr>
        <w:pStyle w:val="Doc-comment"/>
        <w:numPr>
          <w:ilvl w:val="0"/>
          <w:numId w:val="9"/>
        </w:numPr>
        <w:pBdr>
          <w:top w:val="single" w:sz="4" w:space="1" w:color="auto"/>
          <w:left w:val="single" w:sz="4" w:space="4" w:color="auto"/>
          <w:bottom w:val="single" w:sz="4" w:space="1" w:color="auto"/>
          <w:right w:val="single" w:sz="4" w:space="4" w:color="auto"/>
        </w:pBdr>
        <w:rPr>
          <w:i w:val="0"/>
        </w:rPr>
      </w:pPr>
      <w:r w:rsidRPr="008562A2">
        <w:rPr>
          <w:i w:val="0"/>
        </w:rPr>
        <w:t>Reconfiguration with sync is the baseline for connected mode mobility in NTN (the use of legacy RLF and re-establishment mechanism are not excluded)</w:t>
      </w:r>
    </w:p>
    <w:p w14:paraId="569A434F" w14:textId="77777777" w:rsidR="004908D6" w:rsidRPr="008562A2" w:rsidRDefault="004908D6" w:rsidP="004908D6">
      <w:pPr>
        <w:pStyle w:val="Doc-comment"/>
        <w:numPr>
          <w:ilvl w:val="0"/>
          <w:numId w:val="9"/>
        </w:numPr>
        <w:pBdr>
          <w:top w:val="single" w:sz="4" w:space="1" w:color="auto"/>
          <w:left w:val="single" w:sz="4" w:space="4" w:color="auto"/>
          <w:bottom w:val="single" w:sz="4" w:space="1" w:color="auto"/>
          <w:right w:val="single" w:sz="4" w:space="4" w:color="auto"/>
        </w:pBdr>
        <w:rPr>
          <w:i w:val="0"/>
        </w:rPr>
      </w:pPr>
      <w:r w:rsidRPr="008562A2">
        <w:rPr>
          <w:i w:val="0"/>
        </w:rPr>
        <w:t xml:space="preserve">The CHO can be used in NTN for both moving cell and fixed cell scenarios, and the CHO procedure and execution condition defined in Rel-16 is the baseline for NTN CHO. </w:t>
      </w:r>
    </w:p>
    <w:p w14:paraId="771500F1" w14:textId="77777777" w:rsidR="004908D6" w:rsidRPr="008562A2" w:rsidRDefault="004908D6" w:rsidP="004908D6">
      <w:pPr>
        <w:pStyle w:val="Doc-comment"/>
        <w:pBdr>
          <w:top w:val="single" w:sz="4" w:space="1" w:color="auto"/>
          <w:left w:val="single" w:sz="4" w:space="4" w:color="auto"/>
          <w:bottom w:val="single" w:sz="4" w:space="1" w:color="auto"/>
          <w:right w:val="single" w:sz="4" w:space="4" w:color="auto"/>
        </w:pBdr>
        <w:rPr>
          <w:i w:val="0"/>
        </w:rPr>
      </w:pPr>
      <w:r w:rsidRPr="008562A2">
        <w:rPr>
          <w:i w:val="0"/>
        </w:rPr>
        <w:t>3.</w:t>
      </w:r>
      <w:r w:rsidRPr="008562A2">
        <w:rPr>
          <w:i w:val="0"/>
        </w:rPr>
        <w:tab/>
        <w:t>NTN specific CHO execution condition can be further discussed.</w:t>
      </w:r>
    </w:p>
    <w:p w14:paraId="7BD2162F" w14:textId="77777777" w:rsidR="004908D6" w:rsidRPr="008562A2" w:rsidRDefault="004908D6" w:rsidP="004908D6">
      <w:pPr>
        <w:pStyle w:val="Doc-comment"/>
        <w:pBdr>
          <w:top w:val="single" w:sz="4" w:space="1" w:color="auto"/>
          <w:left w:val="single" w:sz="4" w:space="4" w:color="auto"/>
          <w:bottom w:val="single" w:sz="4" w:space="1" w:color="auto"/>
          <w:right w:val="single" w:sz="4" w:space="4" w:color="auto"/>
        </w:pBdr>
        <w:rPr>
          <w:i w:val="0"/>
        </w:rPr>
      </w:pPr>
      <w:r w:rsidRPr="008562A2">
        <w:rPr>
          <w:i w:val="0"/>
        </w:rPr>
        <w:t>4.</w:t>
      </w:r>
      <w:r w:rsidRPr="008562A2">
        <w:rPr>
          <w:i w:val="0"/>
        </w:rPr>
        <w:tab/>
        <w:t>The existing measurement framework (e.g. measurement configuration, execution and reporting) is the baseline, and all the existing measurement criteria and event can be used in NTN. Support for new measurement is not excluded.</w:t>
      </w:r>
    </w:p>
    <w:p w14:paraId="45A9F3FF" w14:textId="77777777" w:rsidR="004908D6" w:rsidRPr="008562A2" w:rsidRDefault="004908D6" w:rsidP="004908D6">
      <w:pPr>
        <w:pStyle w:val="Doc-comment"/>
        <w:pBdr>
          <w:top w:val="single" w:sz="4" w:space="1" w:color="auto"/>
          <w:left w:val="single" w:sz="4" w:space="4" w:color="auto"/>
          <w:bottom w:val="single" w:sz="4" w:space="1" w:color="auto"/>
          <w:right w:val="single" w:sz="4" w:space="4" w:color="auto"/>
        </w:pBdr>
        <w:rPr>
          <w:i w:val="0"/>
        </w:rPr>
      </w:pPr>
      <w:r w:rsidRPr="008562A2">
        <w:rPr>
          <w:i w:val="0"/>
        </w:rPr>
        <w:t>5.</w:t>
      </w:r>
      <w:r w:rsidRPr="008562A2">
        <w:rPr>
          <w:i w:val="0"/>
        </w:rPr>
        <w:tab/>
        <w:t>Legacy SSB periods (as in TN) shall be supported in NTN</w:t>
      </w:r>
      <w:r>
        <w:rPr>
          <w:i w:val="0"/>
        </w:rPr>
        <w:t>.</w:t>
      </w:r>
    </w:p>
    <w:p w14:paraId="24025F45" w14:textId="77777777" w:rsidR="006469D9" w:rsidRPr="004908D6" w:rsidRDefault="006469D9" w:rsidP="006469D9">
      <w:pPr>
        <w:rPr>
          <w:szCs w:val="22"/>
        </w:rPr>
      </w:pPr>
    </w:p>
    <w:p w14:paraId="0A0DA78C" w14:textId="77777777" w:rsidR="004908D6" w:rsidRPr="008562A2" w:rsidRDefault="004908D6" w:rsidP="004908D6">
      <w:pPr>
        <w:pStyle w:val="Doc-text2"/>
        <w:pBdr>
          <w:top w:val="single" w:sz="4" w:space="1" w:color="auto"/>
          <w:left w:val="single" w:sz="4" w:space="4" w:color="auto"/>
          <w:bottom w:val="single" w:sz="4" w:space="1" w:color="auto"/>
          <w:right w:val="single" w:sz="4" w:space="4" w:color="auto"/>
        </w:pBdr>
      </w:pPr>
      <w:r w:rsidRPr="008562A2">
        <w:t>Agreements via email - offline 105:</w:t>
      </w:r>
    </w:p>
    <w:p w14:paraId="48E1524B" w14:textId="736D8F9B" w:rsidR="004908D6" w:rsidRPr="008562A2" w:rsidRDefault="004908D6" w:rsidP="004908D6">
      <w:pPr>
        <w:pStyle w:val="Doc-text2"/>
        <w:numPr>
          <w:ilvl w:val="0"/>
          <w:numId w:val="10"/>
        </w:numPr>
        <w:pBdr>
          <w:top w:val="single" w:sz="4" w:space="1" w:color="auto"/>
          <w:left w:val="single" w:sz="4" w:space="4" w:color="auto"/>
          <w:bottom w:val="single" w:sz="4" w:space="1" w:color="auto"/>
          <w:right w:val="single" w:sz="4" w:space="4" w:color="auto"/>
        </w:pBdr>
      </w:pPr>
      <w:r w:rsidRPr="008562A2">
        <w:t>Time or timer based CHO triggering event, in combination with the existing R16 CHO measurement based event, should be introduced for both moving</w:t>
      </w:r>
      <w:r w:rsidR="00296F04">
        <w:t xml:space="preserve"> cell and fixed cell scenario. </w:t>
      </w:r>
      <w:r w:rsidRPr="00296F04">
        <w:t>FFS on how to configure the time or timer based CHO triggering event. Also FFS how to consider the feeder/service link switch timing.</w:t>
      </w:r>
    </w:p>
    <w:p w14:paraId="4E13B8C9" w14:textId="77777777" w:rsidR="00296F04" w:rsidRDefault="004908D6" w:rsidP="00296F04">
      <w:pPr>
        <w:pStyle w:val="Doc-text2"/>
        <w:numPr>
          <w:ilvl w:val="0"/>
          <w:numId w:val="10"/>
        </w:numPr>
        <w:pBdr>
          <w:top w:val="single" w:sz="4" w:space="1" w:color="auto"/>
          <w:left w:val="single" w:sz="4" w:space="4" w:color="auto"/>
          <w:bottom w:val="single" w:sz="4" w:space="1" w:color="auto"/>
          <w:right w:val="single" w:sz="4" w:space="4" w:color="auto"/>
        </w:pBdr>
      </w:pPr>
      <w:r w:rsidRPr="008562A2">
        <w:t>DAPS HO for NTN is de-prioritized in this release.</w:t>
      </w:r>
    </w:p>
    <w:p w14:paraId="113A921F" w14:textId="77777777" w:rsidR="00296F04" w:rsidRDefault="004908D6" w:rsidP="00296F04">
      <w:pPr>
        <w:pStyle w:val="Doc-text2"/>
        <w:numPr>
          <w:ilvl w:val="0"/>
          <w:numId w:val="10"/>
        </w:numPr>
        <w:pBdr>
          <w:top w:val="single" w:sz="4" w:space="1" w:color="auto"/>
          <w:left w:val="single" w:sz="4" w:space="4" w:color="auto"/>
          <w:bottom w:val="single" w:sz="4" w:space="1" w:color="auto"/>
          <w:right w:val="single" w:sz="4" w:space="4" w:color="auto"/>
        </w:pBdr>
      </w:pPr>
      <w:r w:rsidRPr="008562A2">
        <w:t xml:space="preserve">Location based CHO triggering event, in combination with the existing R16 CHO measurement based event, should be introduced for both moving cell and fixed cell scenario. </w:t>
      </w:r>
      <w:r w:rsidRPr="00296F04">
        <w:t>FFS on how to configure the location based CHO triggering event. FFS if location based CHO triggering event only (not in combination with other events) can also be considered.</w:t>
      </w:r>
    </w:p>
    <w:p w14:paraId="443BB738" w14:textId="7235B3AB" w:rsidR="004908D6" w:rsidRPr="00296F04" w:rsidRDefault="004908D6" w:rsidP="00296F04">
      <w:pPr>
        <w:pStyle w:val="Doc-text2"/>
        <w:numPr>
          <w:ilvl w:val="0"/>
          <w:numId w:val="10"/>
        </w:numPr>
        <w:pBdr>
          <w:top w:val="single" w:sz="4" w:space="1" w:color="auto"/>
          <w:left w:val="single" w:sz="4" w:space="4" w:color="auto"/>
          <w:bottom w:val="single" w:sz="4" w:space="1" w:color="auto"/>
          <w:right w:val="single" w:sz="4" w:space="4" w:color="auto"/>
        </w:pBdr>
      </w:pPr>
      <w:r w:rsidRPr="008562A2">
        <w:t xml:space="preserve">The Location-based measurement event, in combination with the existing measurement event in NR, should be supported in NTN for both moving cell and fixed cell scenarios. </w:t>
      </w:r>
      <w:r w:rsidRPr="00296F04">
        <w:t>FFS on how to configure the location based measurement event</w:t>
      </w:r>
      <w:r w:rsidRPr="00B53CDD">
        <w:t>.</w:t>
      </w:r>
    </w:p>
    <w:p w14:paraId="41F0C339" w14:textId="77777777" w:rsidR="00B92D3F" w:rsidRDefault="00B92D3F" w:rsidP="00B9594F">
      <w:pPr>
        <w:rPr>
          <w:szCs w:val="22"/>
        </w:rPr>
      </w:pPr>
    </w:p>
    <w:p w14:paraId="4C7E406A" w14:textId="77777777" w:rsidR="004908D6" w:rsidRPr="008562A2" w:rsidRDefault="004908D6" w:rsidP="004908D6">
      <w:pPr>
        <w:pStyle w:val="Doc-text2"/>
        <w:pBdr>
          <w:top w:val="single" w:sz="4" w:space="1" w:color="auto"/>
          <w:left w:val="single" w:sz="4" w:space="4" w:color="auto"/>
          <w:bottom w:val="single" w:sz="4" w:space="1" w:color="auto"/>
          <w:right w:val="single" w:sz="4" w:space="4" w:color="auto"/>
        </w:pBdr>
      </w:pPr>
      <w:r w:rsidRPr="008562A2">
        <w:t>Agreements via email - offline 106:</w:t>
      </w:r>
    </w:p>
    <w:p w14:paraId="227A1321" w14:textId="77777777" w:rsidR="004908D6" w:rsidRPr="00296F04" w:rsidRDefault="004908D6" w:rsidP="004908D6">
      <w:pPr>
        <w:pStyle w:val="Doc-text2"/>
        <w:numPr>
          <w:ilvl w:val="0"/>
          <w:numId w:val="11"/>
        </w:numPr>
        <w:pBdr>
          <w:top w:val="single" w:sz="4" w:space="1" w:color="auto"/>
          <w:left w:val="single" w:sz="4" w:space="4" w:color="auto"/>
          <w:bottom w:val="single" w:sz="4" w:space="1" w:color="auto"/>
          <w:right w:val="single" w:sz="4" w:space="4" w:color="auto"/>
        </w:pBdr>
      </w:pPr>
      <w:r w:rsidRPr="00296F04">
        <w:t>RAN2 understanding that UE shall not be forced to detect the SSB burst outside the corresponding configured SMTC window in NTN, just like the principle in TN.</w:t>
      </w:r>
    </w:p>
    <w:p w14:paraId="403C8CB0" w14:textId="77777777" w:rsidR="004908D6" w:rsidRDefault="004908D6" w:rsidP="00B9594F">
      <w:pPr>
        <w:rPr>
          <w:szCs w:val="22"/>
        </w:rPr>
      </w:pPr>
    </w:p>
    <w:p w14:paraId="6DEE2283" w14:textId="77777777" w:rsidR="004908D6" w:rsidRPr="008562A2" w:rsidRDefault="004908D6" w:rsidP="004908D6">
      <w:pPr>
        <w:pStyle w:val="Doc-text2"/>
        <w:pBdr>
          <w:top w:val="single" w:sz="4" w:space="1" w:color="auto"/>
          <w:left w:val="single" w:sz="4" w:space="4" w:color="auto"/>
          <w:bottom w:val="single" w:sz="4" w:space="1" w:color="auto"/>
          <w:right w:val="single" w:sz="4" w:space="4" w:color="auto"/>
        </w:pBdr>
      </w:pPr>
      <w:r w:rsidRPr="008562A2">
        <w:t>Agreements:</w:t>
      </w:r>
    </w:p>
    <w:p w14:paraId="63AEEEFA" w14:textId="77777777" w:rsidR="004908D6" w:rsidRPr="008562A2" w:rsidRDefault="004908D6" w:rsidP="004908D6">
      <w:pPr>
        <w:pStyle w:val="Doc-text2"/>
        <w:numPr>
          <w:ilvl w:val="0"/>
          <w:numId w:val="12"/>
        </w:numPr>
        <w:pBdr>
          <w:top w:val="single" w:sz="4" w:space="1" w:color="auto"/>
          <w:left w:val="single" w:sz="4" w:space="4" w:color="auto"/>
          <w:bottom w:val="single" w:sz="4" w:space="1" w:color="auto"/>
          <w:right w:val="single" w:sz="4" w:space="4" w:color="auto"/>
        </w:pBdr>
      </w:pPr>
      <w:r w:rsidRPr="008562A2">
        <w:t xml:space="preserve">SMTC and gap configuration in NTN are configured based on the timing of </w:t>
      </w:r>
      <w:proofErr w:type="spellStart"/>
      <w:r w:rsidRPr="008562A2">
        <w:t>PCell</w:t>
      </w:r>
      <w:proofErr w:type="spellEnd"/>
    </w:p>
    <w:p w14:paraId="4912E288" w14:textId="77777777" w:rsidR="004908D6" w:rsidRPr="008562A2" w:rsidRDefault="004908D6" w:rsidP="004908D6">
      <w:pPr>
        <w:pStyle w:val="Doc-text2"/>
        <w:numPr>
          <w:ilvl w:val="0"/>
          <w:numId w:val="12"/>
        </w:numPr>
        <w:pBdr>
          <w:top w:val="single" w:sz="4" w:space="1" w:color="auto"/>
          <w:left w:val="single" w:sz="4" w:space="4" w:color="auto"/>
          <w:bottom w:val="single" w:sz="4" w:space="1" w:color="auto"/>
          <w:right w:val="single" w:sz="4" w:space="4" w:color="auto"/>
        </w:pBdr>
      </w:pPr>
      <w:r w:rsidRPr="008562A2">
        <w:t>RAN2 can first identify the scenarios and discuss how serious the impact is before addressing any enhancement for SMTC configuration in NTN.</w:t>
      </w:r>
    </w:p>
    <w:p w14:paraId="748962F4" w14:textId="77777777" w:rsidR="004908D6" w:rsidRPr="00296F04" w:rsidRDefault="004908D6" w:rsidP="004908D6">
      <w:pPr>
        <w:pStyle w:val="Doc-text2"/>
        <w:numPr>
          <w:ilvl w:val="0"/>
          <w:numId w:val="12"/>
        </w:numPr>
        <w:pBdr>
          <w:top w:val="single" w:sz="4" w:space="1" w:color="auto"/>
          <w:left w:val="single" w:sz="4" w:space="4" w:color="auto"/>
          <w:bottom w:val="single" w:sz="4" w:space="1" w:color="auto"/>
          <w:right w:val="single" w:sz="4" w:space="4" w:color="auto"/>
        </w:pBdr>
      </w:pPr>
      <w:r w:rsidRPr="00296F04">
        <w:t>RAN2 can’t assume that the network will always have UE accurate location info for SMTC window configuration in NTN</w:t>
      </w:r>
    </w:p>
    <w:p w14:paraId="55A62BE4" w14:textId="77777777" w:rsidR="004908D6" w:rsidRPr="008562A2" w:rsidRDefault="004908D6" w:rsidP="004908D6">
      <w:pPr>
        <w:pStyle w:val="Doc-text2"/>
        <w:numPr>
          <w:ilvl w:val="0"/>
          <w:numId w:val="12"/>
        </w:numPr>
        <w:pBdr>
          <w:top w:val="single" w:sz="4" w:space="1" w:color="auto"/>
          <w:left w:val="single" w:sz="4" w:space="4" w:color="auto"/>
          <w:bottom w:val="single" w:sz="4" w:space="1" w:color="auto"/>
          <w:right w:val="single" w:sz="4" w:space="4" w:color="auto"/>
        </w:pBdr>
      </w:pPr>
      <w:r w:rsidRPr="008562A2">
        <w:lastRenderedPageBreak/>
        <w:t>UE along with the network in NTN should also have the same understanding of the timing, including the timing for measurement gap, to avoid any un-synchronized scheduling between UE and the network, just like the way we have in TN</w:t>
      </w:r>
    </w:p>
    <w:p w14:paraId="62EEB067" w14:textId="77777777" w:rsidR="004908D6" w:rsidRPr="004908D6" w:rsidRDefault="004908D6" w:rsidP="00B9594F">
      <w:pPr>
        <w:rPr>
          <w:szCs w:val="22"/>
        </w:rPr>
      </w:pPr>
    </w:p>
    <w:p w14:paraId="79F252CE" w14:textId="77777777" w:rsidR="00F54CCE" w:rsidRPr="00DA25CB" w:rsidRDefault="00A57DD7" w:rsidP="00B9594F">
      <w:pPr>
        <w:rPr>
          <w:szCs w:val="22"/>
        </w:rPr>
      </w:pPr>
      <w:r w:rsidRPr="00DA25CB">
        <w:rPr>
          <w:szCs w:val="22"/>
        </w:rPr>
        <w:t>I</w:t>
      </w:r>
      <w:r w:rsidR="00F54CCE" w:rsidRPr="00DA25CB">
        <w:rPr>
          <w:szCs w:val="22"/>
        </w:rPr>
        <w:t>n this co</w:t>
      </w:r>
      <w:r w:rsidR="00DD09B0" w:rsidRPr="00DA25CB">
        <w:rPr>
          <w:szCs w:val="22"/>
        </w:rPr>
        <w:t xml:space="preserve">ntribution, we </w:t>
      </w:r>
      <w:r w:rsidR="00E57FF2" w:rsidRPr="00DA25CB">
        <w:rPr>
          <w:rFonts w:hint="eastAsia"/>
          <w:szCs w:val="22"/>
        </w:rPr>
        <w:t>will</w:t>
      </w:r>
      <w:r w:rsidR="00E57FF2" w:rsidRPr="00DA25CB">
        <w:rPr>
          <w:szCs w:val="22"/>
        </w:rPr>
        <w:t xml:space="preserve"> </w:t>
      </w:r>
      <w:r w:rsidR="00E57FF2" w:rsidRPr="00DA25CB">
        <w:rPr>
          <w:rFonts w:hint="eastAsia"/>
          <w:szCs w:val="22"/>
        </w:rPr>
        <w:t>discuss</w:t>
      </w:r>
      <w:r w:rsidR="00DD09B0" w:rsidRPr="00DA25CB">
        <w:rPr>
          <w:szCs w:val="22"/>
        </w:rPr>
        <w:t xml:space="preserve"> </w:t>
      </w:r>
      <w:r w:rsidR="00DD09B0" w:rsidRPr="00DA25CB">
        <w:rPr>
          <w:rFonts w:hint="eastAsia"/>
          <w:szCs w:val="22"/>
        </w:rPr>
        <w:t>some</w:t>
      </w:r>
      <w:r w:rsidR="00DD09B0" w:rsidRPr="00DA25CB">
        <w:rPr>
          <w:szCs w:val="22"/>
        </w:rPr>
        <w:t xml:space="preserve"> </w:t>
      </w:r>
      <w:r w:rsidR="00DD09B0" w:rsidRPr="00DA25CB">
        <w:rPr>
          <w:rFonts w:hint="eastAsia"/>
          <w:szCs w:val="22"/>
        </w:rPr>
        <w:t>issues</w:t>
      </w:r>
      <w:r w:rsidR="00DD09B0" w:rsidRPr="00DA25CB">
        <w:rPr>
          <w:szCs w:val="22"/>
        </w:rPr>
        <w:t xml:space="preserve"> </w:t>
      </w:r>
      <w:r w:rsidR="00F42CAD" w:rsidRPr="00DA25CB">
        <w:rPr>
          <w:rFonts w:hint="eastAsia"/>
          <w:szCs w:val="22"/>
        </w:rPr>
        <w:t>on</w:t>
      </w:r>
      <w:r w:rsidR="00F42CAD" w:rsidRPr="00DA25CB">
        <w:rPr>
          <w:szCs w:val="22"/>
        </w:rPr>
        <w:t xml:space="preserve"> </w:t>
      </w:r>
      <w:r w:rsidR="00E57FF2" w:rsidRPr="00DA25CB">
        <w:rPr>
          <w:szCs w:val="22"/>
        </w:rPr>
        <w:t>mobility management in NTN</w:t>
      </w:r>
      <w:r w:rsidR="00F42CAD" w:rsidRPr="00DA25CB">
        <w:rPr>
          <w:szCs w:val="22"/>
        </w:rPr>
        <w:t xml:space="preserve"> </w:t>
      </w:r>
      <w:r w:rsidR="00F42CAD" w:rsidRPr="00DA25CB">
        <w:rPr>
          <w:rFonts w:hint="eastAsia"/>
          <w:szCs w:val="22"/>
        </w:rPr>
        <w:t>and</w:t>
      </w:r>
      <w:r w:rsidR="00F42CAD" w:rsidRPr="00DA25CB">
        <w:rPr>
          <w:szCs w:val="22"/>
        </w:rPr>
        <w:t xml:space="preserve"> </w:t>
      </w:r>
      <w:r w:rsidR="00F42CAD" w:rsidRPr="000E60ED">
        <w:rPr>
          <w:szCs w:val="22"/>
        </w:rPr>
        <w:t>provide some suggestions</w:t>
      </w:r>
      <w:r w:rsidR="00E57FF2" w:rsidRPr="00DA25CB">
        <w:rPr>
          <w:szCs w:val="22"/>
        </w:rPr>
        <w:t>.</w:t>
      </w:r>
    </w:p>
    <w:p w14:paraId="75807279" w14:textId="114BBFC9" w:rsidR="00951B73" w:rsidRPr="001704B8" w:rsidRDefault="00703220" w:rsidP="00951B73">
      <w:pPr>
        <w:pStyle w:val="1"/>
        <w:rPr>
          <w:sz w:val="40"/>
        </w:rPr>
      </w:pPr>
      <w:r w:rsidRPr="008912F0">
        <w:rPr>
          <w:rFonts w:hint="eastAsia"/>
          <w:sz w:val="40"/>
        </w:rPr>
        <w:t>Discussion</w:t>
      </w:r>
    </w:p>
    <w:p w14:paraId="01182C8E" w14:textId="77777777" w:rsidR="00D05379" w:rsidRDefault="00D05379" w:rsidP="00D05379">
      <w:pPr>
        <w:pStyle w:val="2"/>
      </w:pPr>
      <w:bookmarkStart w:id="1" w:name="OLE_LINK1"/>
      <w:r>
        <w:rPr>
          <w:rFonts w:hint="eastAsia"/>
        </w:rPr>
        <w:t>C</w:t>
      </w:r>
      <w:r>
        <w:t>HO triggering event</w:t>
      </w:r>
    </w:p>
    <w:p w14:paraId="35C3D243" w14:textId="34BDD527" w:rsidR="00951B73" w:rsidRDefault="00951B73" w:rsidP="00D05379">
      <w:pPr>
        <w:pStyle w:val="3"/>
      </w:pPr>
      <w:r>
        <w:rPr>
          <w:rFonts w:hint="eastAsia"/>
          <w:lang w:eastAsia="zh-CN"/>
        </w:rPr>
        <w:t>Location</w:t>
      </w:r>
      <w:r>
        <w:t xml:space="preserve"> </w:t>
      </w:r>
      <w:r>
        <w:rPr>
          <w:rFonts w:hint="eastAsia"/>
          <w:lang w:eastAsia="zh-CN"/>
        </w:rPr>
        <w:t>based</w:t>
      </w:r>
      <w:r>
        <w:t xml:space="preserve"> </w:t>
      </w:r>
      <w:r w:rsidR="0007120B">
        <w:t xml:space="preserve">CHO </w:t>
      </w:r>
      <w:r w:rsidRPr="002E4699">
        <w:t>triggering event</w:t>
      </w:r>
    </w:p>
    <w:p w14:paraId="34662663" w14:textId="67436A2C" w:rsidR="00951B73" w:rsidRDefault="00DE1F0B" w:rsidP="00951B73">
      <w:r>
        <w:rPr>
          <w:rFonts w:hint="eastAsia"/>
        </w:rPr>
        <w:t>In</w:t>
      </w:r>
      <w:r>
        <w:rPr>
          <w:szCs w:val="22"/>
        </w:rPr>
        <w:t xml:space="preserve"> RAN2#112</w:t>
      </w:r>
      <w:r w:rsidRPr="00DA25CB">
        <w:rPr>
          <w:szCs w:val="22"/>
        </w:rPr>
        <w:t xml:space="preserve"> e-meeting</w:t>
      </w:r>
      <w:r w:rsidR="000A3E42">
        <w:rPr>
          <w:szCs w:val="22"/>
        </w:rPr>
        <w:t xml:space="preserve"> </w:t>
      </w:r>
      <w:r>
        <w:rPr>
          <w:szCs w:val="22"/>
        </w:rPr>
        <w:t>[1]</w:t>
      </w:r>
      <w:r w:rsidR="00951B73">
        <w:rPr>
          <w:rFonts w:hint="eastAsia"/>
        </w:rPr>
        <w:t>,</w:t>
      </w:r>
      <w:r w:rsidR="00951B73">
        <w:t xml:space="preserve"> RAN2 has introduced </w:t>
      </w:r>
      <w:bookmarkStart w:id="2" w:name="OLE_LINK6"/>
      <w:r w:rsidR="00951B73">
        <w:t>l</w:t>
      </w:r>
      <w:r w:rsidR="00951B73" w:rsidRPr="00637EB8">
        <w:t>ocation based CHO triggering event, in combination with the existing R16 CHO measurement</w:t>
      </w:r>
      <w:bookmarkEnd w:id="2"/>
      <w:r w:rsidR="00951B73" w:rsidRPr="00637EB8">
        <w:t xml:space="preserve"> ba</w:t>
      </w:r>
      <w:r w:rsidR="00951B73">
        <w:t xml:space="preserve">sed event </w:t>
      </w:r>
      <w:r w:rsidR="00951B73" w:rsidRPr="00637EB8">
        <w:t>for both movi</w:t>
      </w:r>
      <w:r w:rsidR="00951B73">
        <w:t>ng cell and fixed cell scenario</w:t>
      </w:r>
      <w:r w:rsidR="00951B73">
        <w:rPr>
          <w:rFonts w:hint="eastAsia"/>
        </w:rPr>
        <w:t>.</w:t>
      </w:r>
      <w:r w:rsidR="00951B73">
        <w:t xml:space="preserve"> And there are two </w:t>
      </w:r>
      <w:r w:rsidR="00951B73" w:rsidRPr="00EE4086">
        <w:t>FFS</w:t>
      </w:r>
      <w:r w:rsidR="00291FA2">
        <w:t xml:space="preserve"> in RAN</w:t>
      </w:r>
      <w:r>
        <w:t>2#112</w:t>
      </w:r>
      <w:r w:rsidR="00951B73">
        <w:t xml:space="preserve"> </w:t>
      </w:r>
      <w:r w:rsidR="00951B73">
        <w:rPr>
          <w:rFonts w:hint="eastAsia"/>
        </w:rPr>
        <w:t>agreements.</w:t>
      </w:r>
      <w:r w:rsidR="00951B73" w:rsidRPr="00EE4086">
        <w:t xml:space="preserve"> </w:t>
      </w:r>
    </w:p>
    <w:p w14:paraId="4DDB79D5" w14:textId="77777777" w:rsidR="00951B73" w:rsidRPr="00DE1F0B" w:rsidRDefault="00951B73" w:rsidP="00951B73">
      <w:pPr>
        <w:numPr>
          <w:ilvl w:val="0"/>
          <w:numId w:val="13"/>
        </w:numPr>
        <w:rPr>
          <w:i/>
        </w:rPr>
      </w:pPr>
      <w:r w:rsidRPr="00DE1F0B">
        <w:rPr>
          <w:i/>
        </w:rPr>
        <w:t xml:space="preserve">FFS on how to configure the location based CHO triggering event. </w:t>
      </w:r>
    </w:p>
    <w:p w14:paraId="77DDC05C" w14:textId="77777777" w:rsidR="00951B73" w:rsidRPr="00DE1F0B" w:rsidRDefault="00951B73" w:rsidP="00951B73">
      <w:pPr>
        <w:numPr>
          <w:ilvl w:val="0"/>
          <w:numId w:val="13"/>
        </w:numPr>
        <w:rPr>
          <w:i/>
        </w:rPr>
      </w:pPr>
      <w:r w:rsidRPr="00DE1F0B">
        <w:rPr>
          <w:i/>
        </w:rPr>
        <w:t>FFS if location based CHO triggering event only (not in combination with other events) can also be considered.</w:t>
      </w:r>
    </w:p>
    <w:p w14:paraId="15BB7434" w14:textId="4FEAAE8B" w:rsidR="002A7F0E" w:rsidRDefault="000C0BCF" w:rsidP="00951B73">
      <w:pPr>
        <w:rPr>
          <w:szCs w:val="22"/>
        </w:rPr>
      </w:pPr>
      <w:r>
        <w:rPr>
          <w:szCs w:val="22"/>
        </w:rPr>
        <w:t>About</w:t>
      </w:r>
      <w:r w:rsidR="004F1F47">
        <w:rPr>
          <w:szCs w:val="22"/>
        </w:rPr>
        <w:t xml:space="preserve"> how to</w:t>
      </w:r>
      <w:r>
        <w:rPr>
          <w:szCs w:val="22"/>
        </w:rPr>
        <w:t xml:space="preserve"> </w:t>
      </w:r>
      <w:r w:rsidRPr="000C0BCF">
        <w:rPr>
          <w:szCs w:val="22"/>
        </w:rPr>
        <w:t>configure the loca</w:t>
      </w:r>
      <w:r>
        <w:rPr>
          <w:szCs w:val="22"/>
        </w:rPr>
        <w:t>tion based CHO triggering event</w:t>
      </w:r>
      <w:r>
        <w:rPr>
          <w:rFonts w:hint="eastAsia"/>
          <w:szCs w:val="22"/>
        </w:rPr>
        <w:t>,</w:t>
      </w:r>
      <w:r>
        <w:rPr>
          <w:szCs w:val="22"/>
        </w:rPr>
        <w:t xml:space="preserve"> </w:t>
      </w:r>
      <w:r w:rsidR="00992C06">
        <w:rPr>
          <w:szCs w:val="22"/>
        </w:rPr>
        <w:t xml:space="preserve">some potential options have been proposed </w:t>
      </w:r>
      <w:r w:rsidR="00992C06" w:rsidRPr="00992C06">
        <w:rPr>
          <w:szCs w:val="22"/>
        </w:rPr>
        <w:t>in</w:t>
      </w:r>
      <w:r w:rsidR="00992C06">
        <w:rPr>
          <w:szCs w:val="22"/>
        </w:rPr>
        <w:t xml:space="preserve"> </w:t>
      </w:r>
      <w:r w:rsidR="00992C06">
        <w:t>[</w:t>
      </w:r>
      <w:r w:rsidR="007D0291">
        <w:t>2]</w:t>
      </w:r>
      <w:r w:rsidR="00992C06" w:rsidRPr="00992C06">
        <w:rPr>
          <w:szCs w:val="22"/>
        </w:rPr>
        <w:t>:</w:t>
      </w:r>
    </w:p>
    <w:p w14:paraId="4B0CFD66" w14:textId="27EDD736" w:rsidR="00992C06" w:rsidRPr="00DE6756" w:rsidRDefault="00992C06" w:rsidP="00B53CDD">
      <w:pPr>
        <w:ind w:left="420"/>
      </w:pPr>
      <w:r w:rsidRPr="00DE6756">
        <w:t>Option 1:</w:t>
      </w:r>
      <w:r w:rsidR="00D56AC0" w:rsidRPr="00DE6756">
        <w:t xml:space="preserve"> </w:t>
      </w:r>
      <w:r w:rsidR="00DE6756" w:rsidRPr="00DE6756">
        <w:t xml:space="preserve">Based on the distance </w:t>
      </w:r>
      <w:r w:rsidR="00DE6756" w:rsidRPr="00DE6756">
        <w:rPr>
          <w:rFonts w:hint="eastAsia"/>
        </w:rPr>
        <w:t>between</w:t>
      </w:r>
      <w:r w:rsidR="00DE6756" w:rsidRPr="00DE6756">
        <w:t xml:space="preserve"> </w:t>
      </w:r>
      <w:r w:rsidR="00DE6756" w:rsidRPr="00DE6756">
        <w:rPr>
          <w:rFonts w:hint="eastAsia"/>
        </w:rPr>
        <w:t>UE</w:t>
      </w:r>
      <w:r w:rsidR="00DE6756" w:rsidRPr="00DE6756">
        <w:t xml:space="preserve"> </w:t>
      </w:r>
      <w:r w:rsidR="00DE6756" w:rsidRPr="00DE6756">
        <w:rPr>
          <w:rFonts w:hint="eastAsia"/>
        </w:rPr>
        <w:t>and</w:t>
      </w:r>
      <w:r w:rsidR="00DE6756" w:rsidRPr="00DE6756">
        <w:t xml:space="preserve"> </w:t>
      </w:r>
      <w:r w:rsidR="00DE6756" w:rsidRPr="00DE6756">
        <w:rPr>
          <w:rFonts w:hint="eastAsia"/>
        </w:rPr>
        <w:t>satellites</w:t>
      </w:r>
      <w:r w:rsidR="00DE6756" w:rsidRPr="00DE6756">
        <w:t>.</w:t>
      </w:r>
    </w:p>
    <w:p w14:paraId="7B4C2D66" w14:textId="710E12DC" w:rsidR="00D56AC0" w:rsidRPr="00DE6756" w:rsidRDefault="00D56AC0" w:rsidP="00B53CDD">
      <w:pPr>
        <w:ind w:left="420"/>
      </w:pPr>
      <w:r w:rsidRPr="00DE6756">
        <w:t>Option 2:</w:t>
      </w:r>
      <w:bookmarkStart w:id="3" w:name="OLE_LINK5"/>
      <w:r w:rsidRPr="00DE6756">
        <w:t xml:space="preserve"> </w:t>
      </w:r>
      <w:r w:rsidR="00DE6756" w:rsidRPr="00DE6756">
        <w:t xml:space="preserve">Based on cell coverage information (such as the distance between UE and cell </w:t>
      </w:r>
      <w:proofErr w:type="spellStart"/>
      <w:r w:rsidR="00DE6756" w:rsidRPr="00DE6756">
        <w:t>cent</w:t>
      </w:r>
      <w:r w:rsidR="00D8360A">
        <w:t>er</w:t>
      </w:r>
      <w:bookmarkEnd w:id="3"/>
      <w:proofErr w:type="spellEnd"/>
      <w:r w:rsidR="00DE6756" w:rsidRPr="00DE6756">
        <w:t xml:space="preserve"> or cell pattern information)</w:t>
      </w:r>
      <w:r w:rsidR="00DE6756">
        <w:t>.</w:t>
      </w:r>
    </w:p>
    <w:p w14:paraId="09CC690B" w14:textId="43F66607" w:rsidR="00992C06" w:rsidRDefault="006E2B31" w:rsidP="00951B73">
      <w:pPr>
        <w:rPr>
          <w:szCs w:val="22"/>
        </w:rPr>
      </w:pPr>
      <w:r>
        <w:rPr>
          <w:rFonts w:hint="eastAsia"/>
          <w:szCs w:val="22"/>
        </w:rPr>
        <w:t>For</w:t>
      </w:r>
      <w:r>
        <w:rPr>
          <w:szCs w:val="22"/>
        </w:rPr>
        <w:t xml:space="preserve"> </w:t>
      </w:r>
      <w:r>
        <w:rPr>
          <w:rFonts w:hint="eastAsia"/>
          <w:szCs w:val="22"/>
        </w:rPr>
        <w:t>Option</w:t>
      </w:r>
      <w:r>
        <w:rPr>
          <w:szCs w:val="22"/>
        </w:rPr>
        <w:t xml:space="preserve"> 1, UE only need </w:t>
      </w:r>
      <w:r w:rsidR="007B0E60">
        <w:rPr>
          <w:szCs w:val="22"/>
        </w:rPr>
        <w:t xml:space="preserve">its </w:t>
      </w:r>
      <w:r>
        <w:rPr>
          <w:szCs w:val="22"/>
        </w:rPr>
        <w:t xml:space="preserve">own location and </w:t>
      </w:r>
      <w:r>
        <w:rPr>
          <w:rFonts w:hint="eastAsia"/>
          <w:szCs w:val="22"/>
        </w:rPr>
        <w:t>e</w:t>
      </w:r>
      <w:r w:rsidRPr="006E2B31">
        <w:rPr>
          <w:szCs w:val="22"/>
        </w:rPr>
        <w:t xml:space="preserve">phemeris </w:t>
      </w:r>
      <w:r w:rsidR="007B0E60">
        <w:rPr>
          <w:szCs w:val="22"/>
        </w:rPr>
        <w:t xml:space="preserve">data </w:t>
      </w:r>
      <w:r>
        <w:rPr>
          <w:rFonts w:hint="eastAsia"/>
          <w:szCs w:val="22"/>
        </w:rPr>
        <w:t>to</w:t>
      </w:r>
      <w:r>
        <w:rPr>
          <w:szCs w:val="22"/>
        </w:rPr>
        <w:t xml:space="preserve"> </w:t>
      </w:r>
      <w:r w:rsidR="00E04796">
        <w:rPr>
          <w:szCs w:val="22"/>
        </w:rPr>
        <w:t>determine whether l</w:t>
      </w:r>
      <w:r w:rsidR="00E04796" w:rsidRPr="00E04796">
        <w:rPr>
          <w:szCs w:val="22"/>
        </w:rPr>
        <w:t>ocation based triggering event is satisfied</w:t>
      </w:r>
      <w:r w:rsidR="00E04796">
        <w:rPr>
          <w:szCs w:val="22"/>
        </w:rPr>
        <w:t xml:space="preserve">. </w:t>
      </w:r>
      <w:bookmarkStart w:id="4" w:name="OLE_LINK7"/>
      <w:bookmarkStart w:id="5" w:name="OLE_LINK8"/>
      <w:r w:rsidR="00E04796">
        <w:rPr>
          <w:szCs w:val="22"/>
        </w:rPr>
        <w:t>But, o</w:t>
      </w:r>
      <w:r w:rsidR="00DA5DCE">
        <w:rPr>
          <w:szCs w:val="22"/>
        </w:rPr>
        <w:t xml:space="preserve">ption 1 may only be </w:t>
      </w:r>
      <w:r w:rsidR="007B0E60">
        <w:rPr>
          <w:szCs w:val="22"/>
        </w:rPr>
        <w:t>feasible for</w:t>
      </w:r>
      <w:r w:rsidR="00DA5DCE">
        <w:rPr>
          <w:szCs w:val="22"/>
        </w:rPr>
        <w:t xml:space="preserve"> inter-satellite </w:t>
      </w:r>
      <w:r w:rsidR="00DA5DCE">
        <w:rPr>
          <w:rFonts w:hint="eastAsia"/>
          <w:szCs w:val="22"/>
        </w:rPr>
        <w:t>handover</w:t>
      </w:r>
      <w:r w:rsidR="00DA5DCE">
        <w:rPr>
          <w:szCs w:val="22"/>
        </w:rPr>
        <w:t xml:space="preserve"> </w:t>
      </w:r>
      <w:r w:rsidR="00DA5DCE">
        <w:rPr>
          <w:rFonts w:hint="eastAsia"/>
          <w:szCs w:val="22"/>
        </w:rPr>
        <w:t>because</w:t>
      </w:r>
      <w:r w:rsidR="00DA5DCE">
        <w:rPr>
          <w:szCs w:val="22"/>
        </w:rPr>
        <w:t xml:space="preserve"> </w:t>
      </w:r>
      <w:r w:rsidR="00DA5DCE">
        <w:rPr>
          <w:rFonts w:hint="eastAsia"/>
          <w:szCs w:val="22"/>
        </w:rPr>
        <w:t>the</w:t>
      </w:r>
      <w:r w:rsidR="00DA5DCE">
        <w:rPr>
          <w:szCs w:val="22"/>
        </w:rPr>
        <w:t xml:space="preserve"> </w:t>
      </w:r>
      <w:r w:rsidR="00DA5DCE">
        <w:rPr>
          <w:rFonts w:hint="eastAsia"/>
          <w:szCs w:val="22"/>
        </w:rPr>
        <w:t>distance</w:t>
      </w:r>
      <w:r w:rsidR="00DA5DCE">
        <w:rPr>
          <w:szCs w:val="22"/>
        </w:rPr>
        <w:t xml:space="preserve"> </w:t>
      </w:r>
      <w:r w:rsidR="007B0E60">
        <w:rPr>
          <w:szCs w:val="22"/>
        </w:rPr>
        <w:t xml:space="preserve">between </w:t>
      </w:r>
      <w:r w:rsidR="00DA5DCE">
        <w:rPr>
          <w:rFonts w:hint="eastAsia"/>
          <w:szCs w:val="22"/>
        </w:rPr>
        <w:t>UE</w:t>
      </w:r>
      <w:r w:rsidR="007B0E60">
        <w:rPr>
          <w:szCs w:val="22"/>
        </w:rPr>
        <w:t xml:space="preserve"> and </w:t>
      </w:r>
      <w:r w:rsidR="00DA5DCE">
        <w:rPr>
          <w:rFonts w:hint="eastAsia"/>
          <w:szCs w:val="22"/>
        </w:rPr>
        <w:t>satellite</w:t>
      </w:r>
      <w:r w:rsidR="00DA5DCE">
        <w:rPr>
          <w:szCs w:val="22"/>
        </w:rPr>
        <w:t xml:space="preserve"> </w:t>
      </w:r>
      <w:r w:rsidR="00DA5DCE">
        <w:rPr>
          <w:rFonts w:hint="eastAsia"/>
          <w:szCs w:val="22"/>
        </w:rPr>
        <w:t>is</w:t>
      </w:r>
      <w:r w:rsidR="00DA5DCE">
        <w:rPr>
          <w:szCs w:val="22"/>
        </w:rPr>
        <w:t xml:space="preserve"> </w:t>
      </w:r>
      <w:r w:rsidR="007B0E60">
        <w:rPr>
          <w:szCs w:val="22"/>
        </w:rPr>
        <w:t xml:space="preserve">the </w:t>
      </w:r>
      <w:r w:rsidR="00DA5DCE">
        <w:rPr>
          <w:rFonts w:hint="eastAsia"/>
          <w:szCs w:val="22"/>
        </w:rPr>
        <w:t>same</w:t>
      </w:r>
      <w:r w:rsidR="00DA5DCE">
        <w:rPr>
          <w:szCs w:val="22"/>
        </w:rPr>
        <w:t xml:space="preserve"> </w:t>
      </w:r>
      <w:r w:rsidR="00DA5DCE">
        <w:rPr>
          <w:rFonts w:hint="eastAsia"/>
          <w:szCs w:val="22"/>
        </w:rPr>
        <w:t>for</w:t>
      </w:r>
      <w:r w:rsidR="00DA5DCE">
        <w:rPr>
          <w:szCs w:val="22"/>
        </w:rPr>
        <w:t xml:space="preserve"> </w:t>
      </w:r>
      <w:r w:rsidR="00DA5DCE">
        <w:rPr>
          <w:rFonts w:hint="eastAsia"/>
          <w:szCs w:val="22"/>
        </w:rPr>
        <w:t>intra-satellite</w:t>
      </w:r>
      <w:r w:rsidR="00DA5DCE">
        <w:rPr>
          <w:szCs w:val="22"/>
        </w:rPr>
        <w:t xml:space="preserve"> </w:t>
      </w:r>
      <w:r w:rsidR="00DA5DCE">
        <w:rPr>
          <w:rFonts w:hint="eastAsia"/>
          <w:szCs w:val="22"/>
        </w:rPr>
        <w:t>handover</w:t>
      </w:r>
      <w:r w:rsidR="00DA5DCE">
        <w:rPr>
          <w:szCs w:val="22"/>
        </w:rPr>
        <w:t>.</w:t>
      </w:r>
      <w:bookmarkEnd w:id="4"/>
      <w:bookmarkEnd w:id="5"/>
    </w:p>
    <w:p w14:paraId="42865570" w14:textId="2AB031F9" w:rsidR="007B0E60" w:rsidRDefault="00E04796" w:rsidP="00951B73">
      <w:pPr>
        <w:rPr>
          <w:szCs w:val="22"/>
        </w:rPr>
      </w:pPr>
      <w:r>
        <w:rPr>
          <w:szCs w:val="22"/>
        </w:rPr>
        <w:t>For Option 2</w:t>
      </w:r>
      <w:r>
        <w:rPr>
          <w:rFonts w:hint="eastAsia"/>
          <w:szCs w:val="22"/>
        </w:rPr>
        <w:t>,</w:t>
      </w:r>
      <w:r>
        <w:rPr>
          <w:szCs w:val="22"/>
        </w:rPr>
        <w:t xml:space="preserve"> </w:t>
      </w:r>
      <w:r w:rsidR="00926C8B" w:rsidRPr="00926C8B">
        <w:rPr>
          <w:szCs w:val="22"/>
        </w:rPr>
        <w:t>UE can trigger CHO based on location when UE moves out of the source cell coverage or mo</w:t>
      </w:r>
      <w:r w:rsidR="00926C8B">
        <w:rPr>
          <w:szCs w:val="22"/>
        </w:rPr>
        <w:t>ves in the target cell coverage</w:t>
      </w:r>
      <w:r w:rsidR="0036314F">
        <w:rPr>
          <w:szCs w:val="22"/>
        </w:rPr>
        <w:t>, which is suitable for inter and intra satellite HO scenarios.</w:t>
      </w:r>
      <w:r w:rsidR="009A5EC2" w:rsidRPr="009A5EC2">
        <w:rPr>
          <w:szCs w:val="22"/>
        </w:rPr>
        <w:t xml:space="preserve"> </w:t>
      </w:r>
      <w:r w:rsidR="009A5EC2">
        <w:rPr>
          <w:szCs w:val="22"/>
        </w:rPr>
        <w:t xml:space="preserve">UE need </w:t>
      </w:r>
      <w:r w:rsidR="007B0E60">
        <w:rPr>
          <w:szCs w:val="22"/>
        </w:rPr>
        <w:t xml:space="preserve">its </w:t>
      </w:r>
      <w:r w:rsidR="009A5EC2">
        <w:rPr>
          <w:szCs w:val="22"/>
        </w:rPr>
        <w:t xml:space="preserve">own location and cell coverage information </w:t>
      </w:r>
      <w:r w:rsidR="009A5EC2">
        <w:rPr>
          <w:rFonts w:hint="eastAsia"/>
          <w:szCs w:val="22"/>
        </w:rPr>
        <w:t>to</w:t>
      </w:r>
      <w:r w:rsidR="009A5EC2">
        <w:rPr>
          <w:szCs w:val="22"/>
        </w:rPr>
        <w:t xml:space="preserve"> determine whether l</w:t>
      </w:r>
      <w:r w:rsidR="009A5EC2" w:rsidRPr="00E04796">
        <w:rPr>
          <w:szCs w:val="22"/>
        </w:rPr>
        <w:t>ocation based triggering event is satisfied</w:t>
      </w:r>
      <w:r w:rsidR="009A5EC2">
        <w:rPr>
          <w:szCs w:val="22"/>
        </w:rPr>
        <w:t>.</w:t>
      </w:r>
      <w:r w:rsidR="006F2CE5">
        <w:rPr>
          <w:szCs w:val="22"/>
        </w:rPr>
        <w:t xml:space="preserve"> </w:t>
      </w:r>
    </w:p>
    <w:p w14:paraId="0986F956" w14:textId="5D2D3B00" w:rsidR="007B0E60" w:rsidRDefault="007B0E60" w:rsidP="00951B73">
      <w:pPr>
        <w:rPr>
          <w:szCs w:val="22"/>
        </w:rPr>
      </w:pPr>
      <w:r w:rsidRPr="0007120B">
        <w:rPr>
          <w:rFonts w:hint="eastAsia"/>
          <w:b/>
          <w:szCs w:val="22"/>
        </w:rPr>
        <w:t xml:space="preserve">Proposal </w:t>
      </w:r>
      <w:r w:rsidR="005E486B">
        <w:rPr>
          <w:b/>
          <w:szCs w:val="22"/>
        </w:rPr>
        <w:t>1</w:t>
      </w:r>
      <w:r w:rsidRPr="0007120B">
        <w:rPr>
          <w:rFonts w:hint="eastAsia"/>
          <w:b/>
          <w:szCs w:val="22"/>
        </w:rPr>
        <w:t>：</w:t>
      </w:r>
      <w:r w:rsidRPr="0007120B">
        <w:rPr>
          <w:rFonts w:hint="eastAsia"/>
          <w:b/>
          <w:szCs w:val="22"/>
        </w:rPr>
        <w:t>For</w:t>
      </w:r>
      <w:r w:rsidRPr="0007120B">
        <w:rPr>
          <w:b/>
          <w:szCs w:val="22"/>
        </w:rPr>
        <w:t xml:space="preserve"> location based CHO triggering event, </w:t>
      </w:r>
      <w:r w:rsidRPr="0007120B">
        <w:rPr>
          <w:rFonts w:hint="eastAsia"/>
          <w:b/>
          <w:szCs w:val="22"/>
        </w:rPr>
        <w:t xml:space="preserve">cell coverage information </w:t>
      </w:r>
      <w:r w:rsidRPr="0007120B">
        <w:rPr>
          <w:b/>
          <w:szCs w:val="22"/>
        </w:rPr>
        <w:t xml:space="preserve">should be provided to UE in the </w:t>
      </w:r>
      <w:r w:rsidRPr="0007120B">
        <w:rPr>
          <w:rFonts w:hint="eastAsia"/>
          <w:b/>
          <w:szCs w:val="22"/>
        </w:rPr>
        <w:t>intra-satellite HO</w:t>
      </w:r>
      <w:r w:rsidRPr="0007120B">
        <w:rPr>
          <w:b/>
          <w:szCs w:val="22"/>
        </w:rPr>
        <w:t xml:space="preserve"> scenario</w:t>
      </w:r>
      <w:r w:rsidRPr="0007120B">
        <w:rPr>
          <w:rFonts w:hint="eastAsia"/>
          <w:b/>
          <w:szCs w:val="22"/>
        </w:rPr>
        <w:t>.</w:t>
      </w:r>
    </w:p>
    <w:p w14:paraId="6C3FF5E2" w14:textId="1D55B433" w:rsidR="00992C06" w:rsidRDefault="007B0E60" w:rsidP="00951B73">
      <w:pPr>
        <w:rPr>
          <w:szCs w:val="22"/>
        </w:rPr>
      </w:pPr>
      <w:r>
        <w:rPr>
          <w:szCs w:val="22"/>
        </w:rPr>
        <w:t xml:space="preserve">Regarding the option 2, there are also two options to indicate </w:t>
      </w:r>
      <w:r w:rsidR="00131C19">
        <w:rPr>
          <w:szCs w:val="22"/>
        </w:rPr>
        <w:t>the cell coverage information</w:t>
      </w:r>
      <w:r>
        <w:rPr>
          <w:szCs w:val="22"/>
        </w:rPr>
        <w:t>.</w:t>
      </w:r>
    </w:p>
    <w:p w14:paraId="214214C0" w14:textId="2B3D4A30" w:rsidR="006F2CE5" w:rsidRPr="00DC0427" w:rsidRDefault="006F2CE5" w:rsidP="00DC0427">
      <w:pPr>
        <w:ind w:left="420"/>
      </w:pPr>
      <w:r w:rsidRPr="00DC0427">
        <w:t xml:space="preserve">Option 1: </w:t>
      </w:r>
      <w:r w:rsidR="002D74A5">
        <w:t>The position of</w:t>
      </w:r>
      <w:r w:rsidRPr="00DC0427">
        <w:t xml:space="preserve"> </w:t>
      </w:r>
      <w:r w:rsidRPr="00DC0427">
        <w:rPr>
          <w:rFonts w:hint="eastAsia"/>
        </w:rPr>
        <w:t>reference</w:t>
      </w:r>
      <w:r w:rsidRPr="00DC0427">
        <w:t xml:space="preserve"> </w:t>
      </w:r>
      <w:r w:rsidRPr="00DC0427">
        <w:rPr>
          <w:rFonts w:hint="eastAsia"/>
        </w:rPr>
        <w:t>point(</w:t>
      </w:r>
      <w:r w:rsidRPr="00DC0427">
        <w:t xml:space="preserve">s), such as cell </w:t>
      </w:r>
      <w:proofErr w:type="spellStart"/>
      <w:r w:rsidRPr="00DC0427">
        <w:t>cent</w:t>
      </w:r>
      <w:r w:rsidR="00D8360A">
        <w:t>er</w:t>
      </w:r>
      <w:proofErr w:type="spellEnd"/>
      <w:r w:rsidRPr="00DC0427">
        <w:rPr>
          <w:rFonts w:hint="eastAsia"/>
        </w:rPr>
        <w:t>.</w:t>
      </w:r>
    </w:p>
    <w:p w14:paraId="1736AE14" w14:textId="6953EF72" w:rsidR="006F2CE5" w:rsidRPr="00DC0427" w:rsidRDefault="006F2CE5" w:rsidP="00DC0427">
      <w:pPr>
        <w:ind w:left="420"/>
      </w:pPr>
      <w:r w:rsidRPr="00DC0427">
        <w:t xml:space="preserve">Option 2: </w:t>
      </w:r>
      <w:r w:rsidR="002D74A5">
        <w:t>T</w:t>
      </w:r>
      <w:r w:rsidRPr="00DC0427">
        <w:t xml:space="preserve">he </w:t>
      </w:r>
      <w:r w:rsidRPr="00DC0427">
        <w:rPr>
          <w:rFonts w:hint="eastAsia"/>
        </w:rPr>
        <w:t>reference</w:t>
      </w:r>
      <w:r w:rsidRPr="00DC0427">
        <w:t xml:space="preserve"> area scope</w:t>
      </w:r>
      <w:r w:rsidR="00FF110D" w:rsidRPr="00DC0427">
        <w:t>(s)</w:t>
      </w:r>
      <w:r w:rsidRPr="00DC0427">
        <w:t>, such as the cell pattern information</w:t>
      </w:r>
      <w:r w:rsidRPr="00DC0427">
        <w:rPr>
          <w:rFonts w:hint="eastAsia"/>
        </w:rPr>
        <w:t>.</w:t>
      </w:r>
    </w:p>
    <w:p w14:paraId="6CA26C4D" w14:textId="3ED5DBD9" w:rsidR="00992C06" w:rsidRDefault="006F2CE5" w:rsidP="00951B73">
      <w:pPr>
        <w:rPr>
          <w:szCs w:val="22"/>
        </w:rPr>
      </w:pPr>
      <w:r>
        <w:rPr>
          <w:szCs w:val="22"/>
        </w:rPr>
        <w:t xml:space="preserve">For option 1, </w:t>
      </w:r>
      <w:r w:rsidRPr="006F2CE5">
        <w:rPr>
          <w:szCs w:val="22"/>
        </w:rPr>
        <w:t>UE can calculate the distance between UE and reference point(s) to evaluate the event fulfilment or trigger CHO</w:t>
      </w:r>
      <w:r>
        <w:rPr>
          <w:rFonts w:hint="eastAsia"/>
          <w:szCs w:val="22"/>
        </w:rPr>
        <w:t>.</w:t>
      </w:r>
      <w:r>
        <w:rPr>
          <w:szCs w:val="22"/>
        </w:rPr>
        <w:t xml:space="preserve"> For option 2, </w:t>
      </w:r>
      <w:r w:rsidR="00B45E56">
        <w:rPr>
          <w:szCs w:val="22"/>
        </w:rPr>
        <w:t xml:space="preserve">UE can </w:t>
      </w:r>
      <w:r w:rsidR="00B45E56" w:rsidRPr="006F2CE5">
        <w:rPr>
          <w:szCs w:val="22"/>
        </w:rPr>
        <w:t>evaluate the event fulfilment or trigger CHO</w:t>
      </w:r>
      <w:r w:rsidR="00B45E56">
        <w:rPr>
          <w:szCs w:val="22"/>
        </w:rPr>
        <w:t xml:space="preserve"> when UE moves in (or moves out) the </w:t>
      </w:r>
      <w:r w:rsidR="00B45E56" w:rsidRPr="00DA25CB">
        <w:rPr>
          <w:rFonts w:hint="eastAsia"/>
          <w:szCs w:val="22"/>
        </w:rPr>
        <w:t>reference</w:t>
      </w:r>
      <w:r w:rsidR="00B45E56" w:rsidRPr="00DA25CB">
        <w:rPr>
          <w:szCs w:val="22"/>
        </w:rPr>
        <w:t xml:space="preserve"> </w:t>
      </w:r>
      <w:r w:rsidR="00B45E56">
        <w:rPr>
          <w:szCs w:val="22"/>
        </w:rPr>
        <w:t>area scope</w:t>
      </w:r>
      <w:r w:rsidR="00B45E56">
        <w:rPr>
          <w:rFonts w:hint="eastAsia"/>
          <w:szCs w:val="22"/>
        </w:rPr>
        <w:t>.</w:t>
      </w:r>
    </w:p>
    <w:p w14:paraId="1F3856D7" w14:textId="16E8FC5E" w:rsidR="00B45E56" w:rsidRPr="00DE6756" w:rsidRDefault="00B45E56" w:rsidP="00B45E56">
      <w:pPr>
        <w:rPr>
          <w:b/>
        </w:rPr>
      </w:pPr>
      <w:r w:rsidRPr="00DE6756">
        <w:rPr>
          <w:rFonts w:hint="eastAsia"/>
          <w:b/>
          <w:szCs w:val="22"/>
        </w:rPr>
        <w:t>P</w:t>
      </w:r>
      <w:r w:rsidR="006C33CF">
        <w:rPr>
          <w:b/>
          <w:szCs w:val="22"/>
        </w:rPr>
        <w:t xml:space="preserve">roposal </w:t>
      </w:r>
      <w:r w:rsidR="005E486B">
        <w:rPr>
          <w:b/>
          <w:szCs w:val="22"/>
        </w:rPr>
        <w:t>2</w:t>
      </w:r>
      <w:r w:rsidR="00B53CDD">
        <w:rPr>
          <w:b/>
          <w:szCs w:val="22"/>
        </w:rPr>
        <w:t>: RAN2</w:t>
      </w:r>
      <w:r w:rsidR="00F316B2">
        <w:rPr>
          <w:b/>
          <w:szCs w:val="22"/>
        </w:rPr>
        <w:t xml:space="preserve"> </w:t>
      </w:r>
      <w:r w:rsidR="00B53CDD">
        <w:rPr>
          <w:b/>
          <w:szCs w:val="22"/>
        </w:rPr>
        <w:t>should</w:t>
      </w:r>
      <w:r w:rsidRPr="00DE6756">
        <w:rPr>
          <w:b/>
          <w:szCs w:val="22"/>
        </w:rPr>
        <w:t xml:space="preserve"> discuss</w:t>
      </w:r>
      <w:r w:rsidRPr="00B45E56">
        <w:t xml:space="preserve"> </w:t>
      </w:r>
      <w:r w:rsidRPr="00B45E56">
        <w:rPr>
          <w:b/>
          <w:szCs w:val="22"/>
        </w:rPr>
        <w:t xml:space="preserve">how to </w:t>
      </w:r>
      <w:r w:rsidR="002D74A5">
        <w:rPr>
          <w:b/>
          <w:szCs w:val="22"/>
        </w:rPr>
        <w:t xml:space="preserve">indicate </w:t>
      </w:r>
      <w:r w:rsidRPr="00B45E56">
        <w:rPr>
          <w:b/>
          <w:szCs w:val="22"/>
        </w:rPr>
        <w:t>the cell coverage information</w:t>
      </w:r>
      <w:r w:rsidR="002D74A5">
        <w:rPr>
          <w:b/>
          <w:szCs w:val="22"/>
        </w:rPr>
        <w:t xml:space="preserve"> and</w:t>
      </w:r>
      <w:r w:rsidR="006C33CF">
        <w:rPr>
          <w:b/>
          <w:szCs w:val="22"/>
        </w:rPr>
        <w:t xml:space="preserve"> </w:t>
      </w:r>
      <w:r w:rsidRPr="00B45E56">
        <w:rPr>
          <w:b/>
          <w:szCs w:val="22"/>
        </w:rPr>
        <w:t>the following options</w:t>
      </w:r>
      <w:r w:rsidR="002D74A5">
        <w:rPr>
          <w:b/>
          <w:szCs w:val="22"/>
        </w:rPr>
        <w:t xml:space="preserve"> can be considered</w:t>
      </w:r>
      <w:r>
        <w:rPr>
          <w:b/>
          <w:szCs w:val="22"/>
        </w:rPr>
        <w:t>:</w:t>
      </w:r>
    </w:p>
    <w:p w14:paraId="4A45F6C7" w14:textId="710BA8A8" w:rsidR="00B45E56" w:rsidRPr="00B45E56" w:rsidRDefault="00B45E56" w:rsidP="00B53CDD">
      <w:pPr>
        <w:ind w:left="420"/>
        <w:rPr>
          <w:b/>
        </w:rPr>
      </w:pPr>
      <w:r w:rsidRPr="00B45E56">
        <w:rPr>
          <w:b/>
        </w:rPr>
        <w:t xml:space="preserve">Option 1: </w:t>
      </w:r>
      <w:r w:rsidR="002D74A5">
        <w:rPr>
          <w:b/>
        </w:rPr>
        <w:t>The position of</w:t>
      </w:r>
      <w:r w:rsidR="002D74A5" w:rsidRPr="00B45E56">
        <w:rPr>
          <w:b/>
        </w:rPr>
        <w:t xml:space="preserve"> </w:t>
      </w:r>
      <w:r w:rsidRPr="00B45E56">
        <w:rPr>
          <w:b/>
        </w:rPr>
        <w:t>the referen</w:t>
      </w:r>
      <w:r w:rsidR="00FF110D">
        <w:rPr>
          <w:b/>
        </w:rPr>
        <w:t>ce point(s)</w:t>
      </w:r>
      <w:r w:rsidRPr="00B45E56">
        <w:rPr>
          <w:b/>
        </w:rPr>
        <w:t>.</w:t>
      </w:r>
    </w:p>
    <w:p w14:paraId="1B40BE86" w14:textId="67522400" w:rsidR="005F5975" w:rsidRPr="005F5975" w:rsidRDefault="00B45E56" w:rsidP="00B53CDD">
      <w:pPr>
        <w:ind w:left="420"/>
        <w:rPr>
          <w:b/>
        </w:rPr>
      </w:pPr>
      <w:r w:rsidRPr="00B45E56">
        <w:rPr>
          <w:b/>
        </w:rPr>
        <w:lastRenderedPageBreak/>
        <w:t xml:space="preserve">Option 2: </w:t>
      </w:r>
      <w:r w:rsidR="003D04FC">
        <w:rPr>
          <w:rFonts w:hint="eastAsia"/>
          <w:b/>
        </w:rPr>
        <w:t>T</w:t>
      </w:r>
      <w:r w:rsidRPr="00B45E56">
        <w:rPr>
          <w:b/>
        </w:rPr>
        <w:t>he refere</w:t>
      </w:r>
      <w:r w:rsidR="00FF110D">
        <w:rPr>
          <w:b/>
        </w:rPr>
        <w:t>nce area scope(s)</w:t>
      </w:r>
      <w:r w:rsidRPr="00B45E56">
        <w:rPr>
          <w:b/>
        </w:rPr>
        <w:t>.</w:t>
      </w:r>
    </w:p>
    <w:bookmarkEnd w:id="1"/>
    <w:p w14:paraId="1B1BA2A8" w14:textId="337BFA91" w:rsidR="005F5975" w:rsidRPr="005F5975" w:rsidRDefault="005A5912" w:rsidP="005F5975">
      <w:pPr>
        <w:rPr>
          <w:szCs w:val="22"/>
        </w:rPr>
      </w:pPr>
      <w:r>
        <w:rPr>
          <w:rFonts w:hint="eastAsia"/>
        </w:rPr>
        <w:t>Considering</w:t>
      </w:r>
      <w:r>
        <w:t xml:space="preserve"> </w:t>
      </w:r>
      <w:r>
        <w:rPr>
          <w:rFonts w:hint="eastAsia"/>
        </w:rPr>
        <w:t>the</w:t>
      </w:r>
      <w:r w:rsidRPr="005A5912">
        <w:t xml:space="preserve"> </w:t>
      </w:r>
      <w:r>
        <w:t xml:space="preserve">deterministic </w:t>
      </w:r>
      <w:r w:rsidRPr="005A5912">
        <w:t>movement</w:t>
      </w:r>
      <w:r>
        <w:t xml:space="preserve"> </w:t>
      </w:r>
      <w:r>
        <w:rPr>
          <w:rFonts w:hint="eastAsia"/>
        </w:rPr>
        <w:t>of</w:t>
      </w:r>
      <w:r>
        <w:t xml:space="preserve"> </w:t>
      </w:r>
      <w:r>
        <w:rPr>
          <w:rFonts w:hint="eastAsia"/>
        </w:rPr>
        <w:t>satellites</w:t>
      </w:r>
      <w:r w:rsidR="00377E49">
        <w:t xml:space="preserve"> and corresponding cells</w:t>
      </w:r>
      <w:r>
        <w:rPr>
          <w:rFonts w:hint="eastAsia"/>
        </w:rPr>
        <w:t>,</w:t>
      </w:r>
      <w:r w:rsidR="00691E90">
        <w:t xml:space="preserve"> </w:t>
      </w:r>
      <w:r w:rsidR="003953DD">
        <w:t xml:space="preserve">the </w:t>
      </w:r>
      <w:r w:rsidR="000C2EF4">
        <w:t>target</w:t>
      </w:r>
      <w:r w:rsidR="003953DD">
        <w:t xml:space="preserve"> cell for a UE can be predict based on </w:t>
      </w:r>
      <w:r w:rsidR="006F59F8">
        <w:t xml:space="preserve">its </w:t>
      </w:r>
      <w:r w:rsidR="000C2EF4">
        <w:t>lo</w:t>
      </w:r>
      <w:r w:rsidR="003953DD">
        <w:t>cation</w:t>
      </w:r>
      <w:r w:rsidR="00C818CA">
        <w:t xml:space="preserve"> a</w:t>
      </w:r>
      <w:r w:rsidR="000C2EF4">
        <w:t>nd</w:t>
      </w:r>
      <w:bookmarkStart w:id="6" w:name="OLE_LINK2"/>
      <w:bookmarkStart w:id="7" w:name="OLE_LINK3"/>
      <w:r w:rsidR="000C2EF4">
        <w:t xml:space="preserve"> </w:t>
      </w:r>
      <w:r w:rsidR="00E85ADE">
        <w:t>w</w:t>
      </w:r>
      <w:r w:rsidR="000C2EF4">
        <w:t>hether the UE is in the coverage of the</w:t>
      </w:r>
      <w:r w:rsidR="000C2EF4" w:rsidRPr="000C2EF4">
        <w:t xml:space="preserve"> </w:t>
      </w:r>
      <w:r w:rsidR="00E85ADE">
        <w:t>serving</w:t>
      </w:r>
      <w:r w:rsidR="00E85ADE">
        <w:rPr>
          <w:rFonts w:hint="eastAsia"/>
        </w:rPr>
        <w:t>/</w:t>
      </w:r>
      <w:r w:rsidR="00F316B2">
        <w:t>target cell can also be judg</w:t>
      </w:r>
      <w:r w:rsidR="000C2EF4" w:rsidRPr="000C2EF4">
        <w:t>ed based on its location</w:t>
      </w:r>
      <w:r w:rsidR="000C2EF4">
        <w:rPr>
          <w:rFonts w:hint="eastAsia"/>
        </w:rPr>
        <w:t>.</w:t>
      </w:r>
      <w:bookmarkEnd w:id="6"/>
      <w:bookmarkEnd w:id="7"/>
      <w:r w:rsidR="00E85ADE">
        <w:rPr>
          <w:rFonts w:hint="eastAsia"/>
          <w:szCs w:val="22"/>
        </w:rPr>
        <w:t xml:space="preserve"> </w:t>
      </w:r>
      <w:r w:rsidR="006F59F8">
        <w:rPr>
          <w:szCs w:val="22"/>
        </w:rPr>
        <w:t xml:space="preserve">So, </w:t>
      </w:r>
      <w:r w:rsidR="001A5AE8">
        <w:rPr>
          <w:szCs w:val="22"/>
        </w:rPr>
        <w:t>UE can trigger suitable handover</w:t>
      </w:r>
      <w:r w:rsidR="00C818CA">
        <w:rPr>
          <w:szCs w:val="22"/>
        </w:rPr>
        <w:t xml:space="preserve">, even if </w:t>
      </w:r>
      <w:r w:rsidR="00593AB4">
        <w:rPr>
          <w:szCs w:val="22"/>
        </w:rPr>
        <w:t xml:space="preserve">it is </w:t>
      </w:r>
      <w:r w:rsidR="006F59F8">
        <w:rPr>
          <w:szCs w:val="22"/>
        </w:rPr>
        <w:t>only based on location information</w:t>
      </w:r>
      <w:r w:rsidR="00C818CA">
        <w:rPr>
          <w:rFonts w:hint="eastAsia"/>
          <w:lang w:val="en-US"/>
        </w:rPr>
        <w:t>.</w:t>
      </w:r>
      <w:r w:rsidR="00C818CA">
        <w:rPr>
          <w:lang w:val="en-US"/>
        </w:rPr>
        <w:t xml:space="preserve"> Therefore</w:t>
      </w:r>
      <w:r w:rsidR="00E85ADE">
        <w:rPr>
          <w:rFonts w:hint="eastAsia"/>
          <w:szCs w:val="22"/>
        </w:rPr>
        <w:t>,</w:t>
      </w:r>
      <w:r w:rsidR="00E85ADE">
        <w:rPr>
          <w:szCs w:val="22"/>
        </w:rPr>
        <w:t xml:space="preserve"> </w:t>
      </w:r>
      <w:r w:rsidR="005F5975" w:rsidRPr="009F018F">
        <w:rPr>
          <w:szCs w:val="22"/>
        </w:rPr>
        <w:t>location based CHO triggering event only (not in combination with other events) can also be considered</w:t>
      </w:r>
      <w:r w:rsidR="00E85ADE">
        <w:rPr>
          <w:szCs w:val="22"/>
        </w:rPr>
        <w:t>, which can</w:t>
      </w:r>
      <w:r w:rsidR="00D42753" w:rsidRPr="009F018F">
        <w:rPr>
          <w:szCs w:val="22"/>
        </w:rPr>
        <w:t xml:space="preserve"> reduce the complex</w:t>
      </w:r>
      <w:r w:rsidR="00D42753">
        <w:rPr>
          <w:szCs w:val="22"/>
        </w:rPr>
        <w:t>ity of CHO execution conditions</w:t>
      </w:r>
      <w:r w:rsidR="005F5975" w:rsidRPr="009F018F">
        <w:rPr>
          <w:rFonts w:hint="eastAsia"/>
          <w:szCs w:val="22"/>
        </w:rPr>
        <w:t>.</w:t>
      </w:r>
    </w:p>
    <w:p w14:paraId="2DFC7355" w14:textId="772FD4A9" w:rsidR="00127447" w:rsidRPr="00127447" w:rsidRDefault="006C33CF" w:rsidP="00951B73">
      <w:pPr>
        <w:rPr>
          <w:szCs w:val="22"/>
        </w:rPr>
      </w:pPr>
      <w:r>
        <w:rPr>
          <w:rFonts w:eastAsia="等线"/>
          <w:b/>
          <w:lang w:val="en-US"/>
        </w:rPr>
        <w:t xml:space="preserve">Proposal </w:t>
      </w:r>
      <w:r w:rsidR="005E486B">
        <w:rPr>
          <w:rFonts w:eastAsia="等线"/>
          <w:b/>
          <w:lang w:val="en-US"/>
        </w:rPr>
        <w:t>3</w:t>
      </w:r>
      <w:r w:rsidR="0004352C">
        <w:rPr>
          <w:rFonts w:eastAsia="等线"/>
          <w:b/>
          <w:lang w:val="en-US"/>
        </w:rPr>
        <w:t xml:space="preserve">: </w:t>
      </w:r>
      <w:r w:rsidR="0004352C">
        <w:rPr>
          <w:rFonts w:eastAsia="等线" w:hint="eastAsia"/>
          <w:b/>
          <w:lang w:val="en-US"/>
        </w:rPr>
        <w:t>Location</w:t>
      </w:r>
      <w:r w:rsidR="0004352C">
        <w:rPr>
          <w:rFonts w:eastAsia="等线"/>
          <w:b/>
          <w:lang w:val="en-US"/>
        </w:rPr>
        <w:t xml:space="preserve"> </w:t>
      </w:r>
      <w:r w:rsidR="0004352C" w:rsidRPr="009F018F">
        <w:rPr>
          <w:rFonts w:cs="Arial"/>
          <w:b/>
          <w:szCs w:val="22"/>
        </w:rPr>
        <w:t>based CHO triggering event only (not in combination with other events) should</w:t>
      </w:r>
      <w:r w:rsidR="0004352C">
        <w:rPr>
          <w:rFonts w:cs="Arial"/>
          <w:b/>
          <w:szCs w:val="22"/>
        </w:rPr>
        <w:t xml:space="preserve"> also be considered </w:t>
      </w:r>
      <w:r w:rsidR="0004352C">
        <w:rPr>
          <w:rFonts w:cs="Arial" w:hint="eastAsia"/>
          <w:b/>
          <w:szCs w:val="22"/>
        </w:rPr>
        <w:t>in</w:t>
      </w:r>
      <w:r w:rsidR="0004352C">
        <w:rPr>
          <w:rFonts w:cs="Arial"/>
          <w:b/>
          <w:szCs w:val="22"/>
        </w:rPr>
        <w:t xml:space="preserve"> </w:t>
      </w:r>
      <w:r w:rsidR="0004352C">
        <w:rPr>
          <w:rFonts w:cs="Arial" w:hint="eastAsia"/>
          <w:b/>
          <w:szCs w:val="22"/>
        </w:rPr>
        <w:t>NTN</w:t>
      </w:r>
      <w:r w:rsidR="0004352C" w:rsidRPr="009F018F">
        <w:rPr>
          <w:rFonts w:cs="Arial" w:hint="eastAsia"/>
          <w:b/>
          <w:szCs w:val="22"/>
        </w:rPr>
        <w:t>.</w:t>
      </w:r>
    </w:p>
    <w:p w14:paraId="3E240952" w14:textId="2800A17F" w:rsidR="00951B73" w:rsidRDefault="00951B73" w:rsidP="00D05379">
      <w:pPr>
        <w:pStyle w:val="3"/>
      </w:pPr>
      <w:r>
        <w:rPr>
          <w:rFonts w:hint="eastAsia"/>
          <w:lang w:eastAsia="zh-CN"/>
        </w:rPr>
        <w:t>Time</w:t>
      </w:r>
      <w:r w:rsidR="00D05379">
        <w:rPr>
          <w:lang w:eastAsia="zh-CN"/>
        </w:rPr>
        <w:t xml:space="preserve"> or t</w:t>
      </w:r>
      <w:r>
        <w:rPr>
          <w:lang w:eastAsia="zh-CN"/>
        </w:rPr>
        <w:t>imer</w:t>
      </w:r>
      <w:r>
        <w:t xml:space="preserve"> </w:t>
      </w:r>
      <w:r>
        <w:rPr>
          <w:rFonts w:hint="eastAsia"/>
          <w:lang w:eastAsia="zh-CN"/>
        </w:rPr>
        <w:t>based</w:t>
      </w:r>
      <w:r>
        <w:t xml:space="preserve"> </w:t>
      </w:r>
      <w:r w:rsidRPr="002E4699">
        <w:t>triggering event</w:t>
      </w:r>
    </w:p>
    <w:p w14:paraId="07866FC0" w14:textId="3C4AF575" w:rsidR="00951B73" w:rsidRDefault="004E72B6" w:rsidP="00951B73">
      <w:r>
        <w:rPr>
          <w:szCs w:val="22"/>
        </w:rPr>
        <w:t xml:space="preserve">In RAN2#112 </w:t>
      </w:r>
      <w:r w:rsidR="00951B73" w:rsidRPr="00DA25CB">
        <w:rPr>
          <w:szCs w:val="22"/>
        </w:rPr>
        <w:t>e-meeting</w:t>
      </w:r>
      <w:r w:rsidR="00932F80">
        <w:rPr>
          <w:szCs w:val="22"/>
        </w:rPr>
        <w:t xml:space="preserve"> [1]</w:t>
      </w:r>
      <w:r w:rsidR="00951B73">
        <w:rPr>
          <w:szCs w:val="22"/>
        </w:rPr>
        <w:t>,</w:t>
      </w:r>
      <w:r w:rsidR="00951B73">
        <w:t xml:space="preserve"> RAN2 h</w:t>
      </w:r>
      <w:r w:rsidR="0004352C">
        <w:t xml:space="preserve">as introduced </w:t>
      </w:r>
      <w:r w:rsidR="0004352C">
        <w:rPr>
          <w:lang w:eastAsia="x-none"/>
        </w:rPr>
        <w:t>t</w:t>
      </w:r>
      <w:r w:rsidR="0004352C" w:rsidRPr="006C712A">
        <w:rPr>
          <w:lang w:eastAsia="x-none"/>
        </w:rPr>
        <w:t>ime or timer</w:t>
      </w:r>
      <w:r w:rsidR="00951B73" w:rsidRPr="00637EB8">
        <w:t xml:space="preserve"> based CHO triggering event, in combination with the existing R16 CHO measurement ba</w:t>
      </w:r>
      <w:r w:rsidR="00951B73">
        <w:t xml:space="preserve">sed event </w:t>
      </w:r>
      <w:r w:rsidR="00951B73" w:rsidRPr="00637EB8">
        <w:t>for both movi</w:t>
      </w:r>
      <w:r w:rsidR="00951B73">
        <w:t>ng cell and fixed cell scenario</w:t>
      </w:r>
      <w:r w:rsidR="00951B73">
        <w:rPr>
          <w:rFonts w:hint="eastAsia"/>
        </w:rPr>
        <w:t>.</w:t>
      </w:r>
      <w:r w:rsidR="00951B73">
        <w:t xml:space="preserve"> And there are two </w:t>
      </w:r>
      <w:r w:rsidR="00951B73" w:rsidRPr="00EE4086">
        <w:t>FFS</w:t>
      </w:r>
      <w:r w:rsidR="00951B73">
        <w:t xml:space="preserve"> in RAN</w:t>
      </w:r>
      <w:r w:rsidR="001012F8">
        <w:t>2#</w:t>
      </w:r>
      <w:r w:rsidR="00951B73">
        <w:t xml:space="preserve">112e </w:t>
      </w:r>
      <w:r w:rsidR="00951B73">
        <w:rPr>
          <w:rFonts w:hint="eastAsia"/>
        </w:rPr>
        <w:t>agreements.</w:t>
      </w:r>
      <w:r w:rsidR="00951B73" w:rsidRPr="00EE4086">
        <w:t xml:space="preserve"> </w:t>
      </w:r>
    </w:p>
    <w:p w14:paraId="4B79CDE0" w14:textId="6EA282E0" w:rsidR="00951B73" w:rsidRPr="0004352C" w:rsidRDefault="00951B73" w:rsidP="0004352C">
      <w:pPr>
        <w:numPr>
          <w:ilvl w:val="0"/>
          <w:numId w:val="13"/>
        </w:numPr>
        <w:rPr>
          <w:i/>
        </w:rPr>
      </w:pPr>
      <w:r w:rsidRPr="0004352C">
        <w:rPr>
          <w:i/>
        </w:rPr>
        <w:t xml:space="preserve">FFS on </w:t>
      </w:r>
      <w:r w:rsidR="0004352C" w:rsidRPr="0004352C">
        <w:rPr>
          <w:i/>
        </w:rPr>
        <w:t>how to configure the time or timer based CHO triggering event</w:t>
      </w:r>
      <w:r w:rsidRPr="0004352C">
        <w:rPr>
          <w:i/>
        </w:rPr>
        <w:t xml:space="preserve">. </w:t>
      </w:r>
    </w:p>
    <w:p w14:paraId="119C5B0D" w14:textId="43B858DA" w:rsidR="00AB21A6" w:rsidRPr="00AB21A6" w:rsidRDefault="00951B73" w:rsidP="00AB21A6">
      <w:pPr>
        <w:numPr>
          <w:ilvl w:val="0"/>
          <w:numId w:val="13"/>
        </w:numPr>
        <w:rPr>
          <w:i/>
        </w:rPr>
      </w:pPr>
      <w:r w:rsidRPr="0004352C">
        <w:rPr>
          <w:i/>
        </w:rPr>
        <w:t xml:space="preserve">FFS </w:t>
      </w:r>
      <w:r w:rsidR="0004352C" w:rsidRPr="0004352C">
        <w:rPr>
          <w:i/>
        </w:rPr>
        <w:t>how to consider the feeder/service link switch timing</w:t>
      </w:r>
      <w:r w:rsidR="00AB21A6">
        <w:rPr>
          <w:rFonts w:hint="eastAsia"/>
          <w:i/>
        </w:rPr>
        <w:t>.</w:t>
      </w:r>
    </w:p>
    <w:p w14:paraId="2BE9E3F9" w14:textId="351CC34F" w:rsidR="00DD49C3" w:rsidRDefault="004C1D97" w:rsidP="00951B73">
      <w:pPr>
        <w:rPr>
          <w:lang w:val="en-US"/>
        </w:rPr>
      </w:pPr>
      <w:r>
        <w:rPr>
          <w:lang w:val="en-US"/>
        </w:rPr>
        <w:t>N</w:t>
      </w:r>
      <w:r w:rsidR="00DD49C3" w:rsidRPr="00DD49C3">
        <w:rPr>
          <w:lang w:val="en-US"/>
        </w:rPr>
        <w:t xml:space="preserve">etwork can infer the </w:t>
      </w:r>
      <w:r w:rsidR="00C55D88">
        <w:rPr>
          <w:lang w:val="en-US"/>
        </w:rPr>
        <w:t xml:space="preserve">time information </w:t>
      </w:r>
      <w:r w:rsidR="00C55D88" w:rsidRPr="00214687">
        <w:rPr>
          <w:rFonts w:eastAsia="等线"/>
          <w:lang w:val="en-US"/>
        </w:rPr>
        <w:t xml:space="preserve">about when a cell is going to </w:t>
      </w:r>
      <w:r w:rsidR="00837F37">
        <w:rPr>
          <w:rFonts w:eastAsia="等线"/>
          <w:lang w:val="en-US"/>
        </w:rPr>
        <w:t>start</w:t>
      </w:r>
      <w:r w:rsidR="00FA65E1">
        <w:rPr>
          <w:rFonts w:eastAsia="等线" w:hint="eastAsia"/>
          <w:lang w:val="en-US"/>
        </w:rPr>
        <w:t xml:space="preserve"> and</w:t>
      </w:r>
      <w:r w:rsidR="00FA65E1">
        <w:rPr>
          <w:rFonts w:eastAsia="等线"/>
          <w:lang w:val="en-US"/>
        </w:rPr>
        <w:t xml:space="preserve"> </w:t>
      </w:r>
      <w:r w:rsidR="00C55D88" w:rsidRPr="00214687">
        <w:rPr>
          <w:rFonts w:eastAsia="等线"/>
          <w:lang w:val="en-US"/>
        </w:rPr>
        <w:t>stop serving</w:t>
      </w:r>
      <w:r w:rsidR="00C55D88" w:rsidRPr="00DD49C3">
        <w:rPr>
          <w:lang w:val="en-US"/>
        </w:rPr>
        <w:t xml:space="preserve"> </w:t>
      </w:r>
      <w:r w:rsidR="00C55D88">
        <w:rPr>
          <w:lang w:val="en-US"/>
        </w:rPr>
        <w:t xml:space="preserve">for a UE based on UE location. </w:t>
      </w:r>
      <w:r>
        <w:rPr>
          <w:lang w:val="en-US"/>
        </w:rPr>
        <w:t>A</w:t>
      </w:r>
      <w:r w:rsidR="00FB784D">
        <w:rPr>
          <w:lang w:val="en-US"/>
        </w:rPr>
        <w:t xml:space="preserve">ccording to </w:t>
      </w:r>
      <w:r w:rsidR="00E42F49">
        <w:rPr>
          <w:lang w:val="en-US"/>
        </w:rPr>
        <w:t>this time information</w:t>
      </w:r>
      <w:r>
        <w:rPr>
          <w:lang w:val="en-US"/>
        </w:rPr>
        <w:t xml:space="preserve">, </w:t>
      </w:r>
      <w:r w:rsidR="00E853AC">
        <w:rPr>
          <w:lang w:val="en-US"/>
        </w:rPr>
        <w:t xml:space="preserve">network </w:t>
      </w:r>
      <w:r w:rsidR="00E42F49">
        <w:rPr>
          <w:lang w:val="en-US"/>
        </w:rPr>
        <w:t xml:space="preserve">can </w:t>
      </w:r>
      <w:r w:rsidR="00E853AC">
        <w:rPr>
          <w:lang w:val="en-US"/>
        </w:rPr>
        <w:t>configure the suitable time (as UTC time) or timer to UE</w:t>
      </w:r>
      <w:r w:rsidR="00E853AC">
        <w:rPr>
          <w:rFonts w:hint="eastAsia"/>
          <w:lang w:val="en-US"/>
        </w:rPr>
        <w:t>,</w:t>
      </w:r>
      <w:r w:rsidR="00E853AC">
        <w:rPr>
          <w:lang w:val="en-US"/>
        </w:rPr>
        <w:t xml:space="preserve"> and UE based on the time or timer to trigger CHO</w:t>
      </w:r>
      <w:r w:rsidR="00E853AC">
        <w:rPr>
          <w:rFonts w:hint="eastAsia"/>
          <w:lang w:val="en-US"/>
        </w:rPr>
        <w:t>.</w:t>
      </w:r>
    </w:p>
    <w:p w14:paraId="4485B000" w14:textId="280C34FA" w:rsidR="00C9385F" w:rsidRPr="00C9385F" w:rsidRDefault="00E853AC" w:rsidP="00951B73">
      <w:pPr>
        <w:rPr>
          <w:b/>
          <w:lang w:val="en-US"/>
        </w:rPr>
      </w:pPr>
      <w:r w:rsidRPr="00C9385F">
        <w:rPr>
          <w:b/>
          <w:lang w:val="en-US"/>
        </w:rPr>
        <w:t xml:space="preserve">Proposal </w:t>
      </w:r>
      <w:r w:rsidR="005E486B">
        <w:rPr>
          <w:b/>
          <w:lang w:val="en-US"/>
        </w:rPr>
        <w:t>4</w:t>
      </w:r>
      <w:r w:rsidR="00A33C9C">
        <w:rPr>
          <w:b/>
          <w:lang w:val="en-US"/>
        </w:rPr>
        <w:t xml:space="preserve">: </w:t>
      </w:r>
      <w:bookmarkStart w:id="8" w:name="OLE_LINK4"/>
      <w:r w:rsidR="00A33C9C">
        <w:rPr>
          <w:b/>
          <w:lang w:val="en-US"/>
        </w:rPr>
        <w:t>Network</w:t>
      </w:r>
      <w:r w:rsidRPr="00C9385F">
        <w:rPr>
          <w:b/>
          <w:lang w:val="en-US"/>
        </w:rPr>
        <w:t xml:space="preserve"> can configure </w:t>
      </w:r>
      <w:r w:rsidR="00C9385F" w:rsidRPr="00C9385F">
        <w:rPr>
          <w:b/>
          <w:lang w:val="en-US"/>
        </w:rPr>
        <w:t>the time or timer based CHO triggering event based on UE location</w:t>
      </w:r>
      <w:r w:rsidR="00C9385F" w:rsidRPr="00C9385F">
        <w:rPr>
          <w:rFonts w:hint="eastAsia"/>
          <w:b/>
          <w:lang w:val="en-US"/>
        </w:rPr>
        <w:t>.</w:t>
      </w:r>
      <w:bookmarkEnd w:id="8"/>
    </w:p>
    <w:p w14:paraId="5721990E" w14:textId="3ED0EADA" w:rsidR="005A500F" w:rsidRDefault="003841B4" w:rsidP="00951B73">
      <w:pPr>
        <w:rPr>
          <w:lang w:val="en-US"/>
        </w:rPr>
      </w:pPr>
      <w:r>
        <w:rPr>
          <w:lang w:val="en-US"/>
        </w:rPr>
        <w:t>In t</w:t>
      </w:r>
      <w:r w:rsidRPr="00F6631A">
        <w:rPr>
          <w:szCs w:val="22"/>
        </w:rPr>
        <w:t xml:space="preserve">he email discussion of </w:t>
      </w:r>
      <w:r>
        <w:rPr>
          <w:szCs w:val="22"/>
        </w:rPr>
        <w:t>POST RAN2#111</w:t>
      </w:r>
      <w:r w:rsidR="00712950">
        <w:rPr>
          <w:szCs w:val="22"/>
        </w:rPr>
        <w:t>-</w:t>
      </w:r>
      <w:r>
        <w:rPr>
          <w:szCs w:val="22"/>
        </w:rPr>
        <w:t>e [</w:t>
      </w:r>
      <w:r w:rsidR="00EA2975">
        <w:rPr>
          <w:szCs w:val="22"/>
        </w:rPr>
        <w:t>3</w:t>
      </w:r>
      <w:r w:rsidRPr="00F6631A">
        <w:rPr>
          <w:szCs w:val="22"/>
        </w:rPr>
        <w:t>]</w:t>
      </w:r>
      <w:r>
        <w:rPr>
          <w:szCs w:val="22"/>
        </w:rPr>
        <w:t xml:space="preserve">, it has indicated that </w:t>
      </w:r>
      <w:r w:rsidR="006F32CD">
        <w:rPr>
          <w:lang w:val="en-US"/>
        </w:rPr>
        <w:t>m</w:t>
      </w:r>
      <w:r w:rsidR="005C1D92" w:rsidRPr="005C1D92">
        <w:rPr>
          <w:lang w:val="en-US"/>
        </w:rPr>
        <w:t>any connected mode UEs need to be handed over</w:t>
      </w:r>
      <w:r w:rsidR="006F32CD">
        <w:rPr>
          <w:lang w:val="en-US"/>
        </w:rPr>
        <w:t>/</w:t>
      </w:r>
      <w:r w:rsidR="005C1D92">
        <w:rPr>
          <w:szCs w:val="22"/>
        </w:rPr>
        <w:t xml:space="preserve">moved to next cell </w:t>
      </w:r>
      <w:r w:rsidR="005C1D92" w:rsidRPr="005C1D92">
        <w:rPr>
          <w:lang w:val="en-US"/>
        </w:rPr>
        <w:t>within the duratio</w:t>
      </w:r>
      <w:r>
        <w:rPr>
          <w:lang w:val="en-US"/>
        </w:rPr>
        <w:t xml:space="preserve">n of the </w:t>
      </w:r>
      <w:r w:rsidRPr="003841B4">
        <w:rPr>
          <w:lang w:val="en-US"/>
        </w:rPr>
        <w:t>feeder/service link switch</w:t>
      </w:r>
      <w:r w:rsidR="006F32CD">
        <w:rPr>
          <w:rFonts w:hint="eastAsia"/>
          <w:lang w:val="en-US"/>
        </w:rPr>
        <w:t>.</w:t>
      </w:r>
      <w:r w:rsidR="007F7390">
        <w:rPr>
          <w:lang w:val="en-US"/>
        </w:rPr>
        <w:t xml:space="preserve"> For the issue in the scenario of feeder link switch</w:t>
      </w:r>
      <w:r w:rsidR="007755EE">
        <w:rPr>
          <w:lang w:val="en-US"/>
        </w:rPr>
        <w:t>,</w:t>
      </w:r>
      <w:r w:rsidR="007F7390">
        <w:rPr>
          <w:lang w:val="en-US"/>
        </w:rPr>
        <w:t xml:space="preserve"> </w:t>
      </w:r>
      <w:r w:rsidR="00DB03EB">
        <w:rPr>
          <w:lang w:val="en-US"/>
        </w:rPr>
        <w:t>a</w:t>
      </w:r>
      <w:r w:rsidR="007755EE">
        <w:rPr>
          <w:lang w:val="en-US"/>
        </w:rPr>
        <w:t xml:space="preserve"> </w:t>
      </w:r>
      <w:r w:rsidR="00DB03EB">
        <w:rPr>
          <w:lang w:val="en-US"/>
        </w:rPr>
        <w:t>potential solution</w:t>
      </w:r>
      <w:r w:rsidR="007F7390">
        <w:rPr>
          <w:lang w:val="en-US"/>
        </w:rPr>
        <w:t xml:space="preserve"> </w:t>
      </w:r>
      <w:r w:rsidR="00E42F49">
        <w:rPr>
          <w:lang w:val="en-US"/>
        </w:rPr>
        <w:t>for the</w:t>
      </w:r>
      <w:r w:rsidR="007F7390">
        <w:rPr>
          <w:lang w:val="en-US"/>
        </w:rPr>
        <w:t xml:space="preserve"> feed</w:t>
      </w:r>
      <w:r w:rsidR="001C79B2">
        <w:rPr>
          <w:lang w:val="en-US"/>
        </w:rPr>
        <w:t>er</w:t>
      </w:r>
      <w:r w:rsidR="007F7390">
        <w:rPr>
          <w:lang w:val="en-US"/>
        </w:rPr>
        <w:t xml:space="preserve"> link </w:t>
      </w:r>
      <w:r w:rsidR="004E11D3">
        <w:rPr>
          <w:lang w:val="en-US"/>
        </w:rPr>
        <w:t>switch</w:t>
      </w:r>
      <w:r w:rsidR="00DB03EB" w:rsidRPr="00DB03EB">
        <w:rPr>
          <w:lang w:val="en-US"/>
        </w:rPr>
        <w:t xml:space="preserve"> </w:t>
      </w:r>
      <w:r w:rsidR="00E42F49">
        <w:rPr>
          <w:lang w:val="en-US"/>
        </w:rPr>
        <w:t xml:space="preserve">which </w:t>
      </w:r>
      <w:r w:rsidR="00DB03EB" w:rsidRPr="00DB03EB">
        <w:rPr>
          <w:lang w:val="en-US"/>
        </w:rPr>
        <w:t>is based on accurate time control</w:t>
      </w:r>
      <w:r w:rsidR="00A57070">
        <w:rPr>
          <w:lang w:val="en-US"/>
        </w:rPr>
        <w:t xml:space="preserve"> has been proposed in TR</w:t>
      </w:r>
      <w:r w:rsidR="001831AC">
        <w:rPr>
          <w:lang w:val="en-US"/>
        </w:rPr>
        <w:t xml:space="preserve"> </w:t>
      </w:r>
      <w:r w:rsidR="00A57070">
        <w:rPr>
          <w:lang w:val="en-US"/>
        </w:rPr>
        <w:t>[4</w:t>
      </w:r>
      <w:r w:rsidR="00DB03EB">
        <w:rPr>
          <w:lang w:val="en-US"/>
        </w:rPr>
        <w:t>]</w:t>
      </w:r>
      <w:r w:rsidR="00DB03EB">
        <w:rPr>
          <w:rFonts w:hint="eastAsia"/>
          <w:lang w:val="en-US"/>
        </w:rPr>
        <w:t xml:space="preserve">. </w:t>
      </w:r>
      <w:r w:rsidR="001C79B2">
        <w:rPr>
          <w:lang w:val="en-US"/>
        </w:rPr>
        <w:t>S</w:t>
      </w:r>
      <w:r w:rsidR="001C79B2" w:rsidRPr="001C79B2">
        <w:rPr>
          <w:lang w:val="en-US"/>
        </w:rPr>
        <w:t>imilarly</w:t>
      </w:r>
      <w:r w:rsidR="001C79B2">
        <w:rPr>
          <w:lang w:val="en-US"/>
        </w:rPr>
        <w:t xml:space="preserve">, </w:t>
      </w:r>
      <w:r w:rsidR="00C77862">
        <w:rPr>
          <w:lang w:val="en-US"/>
        </w:rPr>
        <w:t>the solution can also be suitable for the service link swit</w:t>
      </w:r>
      <w:r w:rsidR="00C77862">
        <w:rPr>
          <w:rFonts w:hint="eastAsia"/>
          <w:lang w:val="en-US"/>
        </w:rPr>
        <w:t>ch</w:t>
      </w:r>
      <w:r w:rsidR="00C77862">
        <w:rPr>
          <w:lang w:val="en-US"/>
        </w:rPr>
        <w:t xml:space="preserve">. Because the timing of feeder link switch and service link switch </w:t>
      </w:r>
      <w:r w:rsidR="005A500F">
        <w:rPr>
          <w:lang w:val="en-US"/>
        </w:rPr>
        <w:t xml:space="preserve">can be </w:t>
      </w:r>
      <w:r w:rsidR="005A500F" w:rsidRPr="005A500F">
        <w:rPr>
          <w:lang w:val="en-US"/>
        </w:rPr>
        <w:t>predicted</w:t>
      </w:r>
      <w:r w:rsidR="005A500F">
        <w:rPr>
          <w:lang w:val="en-US"/>
        </w:rPr>
        <w:t xml:space="preserve"> by </w:t>
      </w:r>
      <w:r w:rsidR="005A500F">
        <w:rPr>
          <w:rFonts w:hint="eastAsia"/>
          <w:lang w:val="en-US"/>
        </w:rPr>
        <w:t>network</w:t>
      </w:r>
      <w:r w:rsidR="005A500F">
        <w:rPr>
          <w:lang w:val="en-US"/>
        </w:rPr>
        <w:t xml:space="preserve"> </w:t>
      </w:r>
      <w:r w:rsidR="005A500F">
        <w:rPr>
          <w:rFonts w:hint="eastAsia"/>
          <w:lang w:val="en-US"/>
        </w:rPr>
        <w:t>based</w:t>
      </w:r>
      <w:r w:rsidR="005A500F">
        <w:rPr>
          <w:lang w:val="en-US"/>
        </w:rPr>
        <w:t xml:space="preserve"> </w:t>
      </w:r>
      <w:r w:rsidR="005A500F">
        <w:rPr>
          <w:rFonts w:hint="eastAsia"/>
          <w:lang w:val="en-US"/>
        </w:rPr>
        <w:t>on</w:t>
      </w:r>
      <w:r w:rsidR="005A500F">
        <w:rPr>
          <w:lang w:val="en-US"/>
        </w:rPr>
        <w:t xml:space="preserve"> </w:t>
      </w:r>
      <w:r w:rsidR="005A500F" w:rsidRPr="005A500F">
        <w:rPr>
          <w:lang w:val="en-US"/>
        </w:rPr>
        <w:t xml:space="preserve">ephemeris </w:t>
      </w:r>
      <w:r w:rsidR="005A500F">
        <w:rPr>
          <w:rFonts w:hint="eastAsia"/>
          <w:lang w:val="en-US"/>
        </w:rPr>
        <w:t>information</w:t>
      </w:r>
      <w:r w:rsidR="005A500F">
        <w:rPr>
          <w:lang w:val="en-US"/>
        </w:rPr>
        <w:t xml:space="preserve"> </w:t>
      </w:r>
      <w:r w:rsidR="005A500F" w:rsidRPr="005A500F">
        <w:rPr>
          <w:lang w:val="en-US"/>
        </w:rPr>
        <w:t>and</w:t>
      </w:r>
      <w:r w:rsidR="005A500F">
        <w:rPr>
          <w:lang w:val="en-US"/>
        </w:rPr>
        <w:t xml:space="preserve"> </w:t>
      </w:r>
      <w:r w:rsidR="005A500F">
        <w:rPr>
          <w:rFonts w:hint="eastAsia"/>
          <w:lang w:val="en-US"/>
        </w:rPr>
        <w:t>the</w:t>
      </w:r>
      <w:r w:rsidR="005A500F">
        <w:rPr>
          <w:lang w:val="en-US"/>
        </w:rPr>
        <w:t xml:space="preserve"> location</w:t>
      </w:r>
      <w:r w:rsidR="005A500F" w:rsidRPr="005A500F">
        <w:rPr>
          <w:lang w:val="en-US"/>
        </w:rPr>
        <w:t xml:space="preserve"> of ground GW</w:t>
      </w:r>
      <w:r w:rsidR="005A500F">
        <w:rPr>
          <w:lang w:val="en-US"/>
        </w:rPr>
        <w:t>.</w:t>
      </w:r>
      <w:r w:rsidR="00B538FD">
        <w:rPr>
          <w:rFonts w:hint="eastAsia"/>
          <w:lang w:val="en-US"/>
        </w:rPr>
        <w:t xml:space="preserve"> </w:t>
      </w:r>
      <w:r w:rsidR="00B538FD">
        <w:rPr>
          <w:lang w:val="en-US"/>
        </w:rPr>
        <w:t xml:space="preserve">So, </w:t>
      </w:r>
      <w:r w:rsidR="00B538FD" w:rsidRPr="00B538FD">
        <w:rPr>
          <w:lang w:val="en-US"/>
        </w:rPr>
        <w:t>time or timer based CHO triggering event</w:t>
      </w:r>
      <w:r w:rsidR="00B538FD">
        <w:rPr>
          <w:lang w:val="en-US"/>
        </w:rPr>
        <w:t xml:space="preserve"> </w:t>
      </w:r>
      <w:r w:rsidR="00E42F49">
        <w:rPr>
          <w:lang w:val="en-US"/>
        </w:rPr>
        <w:t>is</w:t>
      </w:r>
      <w:r w:rsidR="00B538FD">
        <w:rPr>
          <w:lang w:val="en-US"/>
        </w:rPr>
        <w:t xml:space="preserve"> suitable for the scenario of feeder</w:t>
      </w:r>
      <w:r w:rsidR="00B538FD">
        <w:rPr>
          <w:rFonts w:hint="eastAsia"/>
          <w:lang w:val="en-US"/>
        </w:rPr>
        <w:t>/</w:t>
      </w:r>
      <w:r w:rsidR="00B538FD">
        <w:rPr>
          <w:lang w:val="en-US"/>
        </w:rPr>
        <w:t>service link switch</w:t>
      </w:r>
      <w:r w:rsidR="000946A2">
        <w:rPr>
          <w:rFonts w:hint="eastAsia"/>
          <w:lang w:val="en-US"/>
        </w:rPr>
        <w:t>,</w:t>
      </w:r>
      <w:r w:rsidR="000946A2">
        <w:rPr>
          <w:lang w:val="en-US"/>
        </w:rPr>
        <w:t xml:space="preserve"> and </w:t>
      </w:r>
      <w:r w:rsidR="00DA6A1E">
        <w:rPr>
          <w:lang w:val="en-US"/>
        </w:rPr>
        <w:t xml:space="preserve">network can </w:t>
      </w:r>
      <w:r w:rsidR="00DA6A1E" w:rsidRPr="00DA6A1E">
        <w:rPr>
          <w:lang w:val="en-US"/>
        </w:rPr>
        <w:t>configure</w:t>
      </w:r>
      <w:r w:rsidR="00DA6A1E">
        <w:rPr>
          <w:lang w:val="en-US"/>
        </w:rPr>
        <w:t xml:space="preserve"> the trigger time or timer based on </w:t>
      </w:r>
      <w:r w:rsidR="00DA6A1E" w:rsidRPr="00DA6A1E">
        <w:rPr>
          <w:lang w:val="en-US"/>
        </w:rPr>
        <w:t>the feeder/service link switch timing</w:t>
      </w:r>
      <w:r w:rsidR="00DA6A1E">
        <w:rPr>
          <w:rFonts w:hint="eastAsia"/>
          <w:lang w:val="en-US"/>
        </w:rPr>
        <w:t>.</w:t>
      </w:r>
    </w:p>
    <w:p w14:paraId="50F23D9E" w14:textId="547386CB" w:rsidR="00D05379" w:rsidRDefault="005974AD" w:rsidP="00951B73">
      <w:pPr>
        <w:rPr>
          <w:b/>
          <w:lang w:val="en-US"/>
        </w:rPr>
      </w:pPr>
      <w:r w:rsidRPr="00DA6A1E">
        <w:rPr>
          <w:rFonts w:hint="eastAsia"/>
          <w:b/>
          <w:lang w:val="en-US"/>
        </w:rPr>
        <w:t>P</w:t>
      </w:r>
      <w:r w:rsidRPr="00DA6A1E">
        <w:rPr>
          <w:b/>
          <w:lang w:val="en-US"/>
        </w:rPr>
        <w:t xml:space="preserve">roposal </w:t>
      </w:r>
      <w:r w:rsidR="005E486B">
        <w:rPr>
          <w:b/>
          <w:lang w:val="en-US"/>
        </w:rPr>
        <w:t>5</w:t>
      </w:r>
      <w:r w:rsidRPr="00DA6A1E">
        <w:rPr>
          <w:b/>
          <w:lang w:val="en-US"/>
        </w:rPr>
        <w:t>:</w:t>
      </w:r>
      <w:r w:rsidRPr="00DA6A1E">
        <w:rPr>
          <w:b/>
        </w:rPr>
        <w:t xml:space="preserve"> </w:t>
      </w:r>
      <w:r w:rsidR="00FD3E16">
        <w:rPr>
          <w:b/>
        </w:rPr>
        <w:t>T</w:t>
      </w:r>
      <w:proofErr w:type="spellStart"/>
      <w:r w:rsidRPr="00DA6A1E">
        <w:rPr>
          <w:b/>
          <w:lang w:val="en-US"/>
        </w:rPr>
        <w:t>ime</w:t>
      </w:r>
      <w:proofErr w:type="spellEnd"/>
      <w:r w:rsidRPr="00DA6A1E">
        <w:rPr>
          <w:b/>
          <w:lang w:val="en-US"/>
        </w:rPr>
        <w:t xml:space="preserve"> or time</w:t>
      </w:r>
      <w:r w:rsidR="00DA6A1E" w:rsidRPr="00DA6A1E">
        <w:rPr>
          <w:b/>
          <w:lang w:val="en-US"/>
        </w:rPr>
        <w:t xml:space="preserve">r based CHO triggering event </w:t>
      </w:r>
      <w:r w:rsidR="00FD3E16">
        <w:rPr>
          <w:b/>
          <w:lang w:val="en-US"/>
        </w:rPr>
        <w:t xml:space="preserve">can be configured </w:t>
      </w:r>
      <w:r w:rsidR="00FD3E16" w:rsidRPr="00FD3E16">
        <w:rPr>
          <w:b/>
          <w:lang w:val="en-US"/>
        </w:rPr>
        <w:t>based on the feeder/service link switch timing.</w:t>
      </w:r>
    </w:p>
    <w:p w14:paraId="7B6D941C" w14:textId="5FEC27AB" w:rsidR="00951B73" w:rsidRPr="00DB03EB" w:rsidRDefault="00E42F49" w:rsidP="00951B73">
      <w:pPr>
        <w:rPr>
          <w:lang w:val="en-US"/>
        </w:rPr>
      </w:pPr>
      <w:r>
        <w:rPr>
          <w:rFonts w:hint="eastAsia"/>
          <w:lang w:val="en-US"/>
        </w:rPr>
        <w:t>T</w:t>
      </w:r>
      <w:r w:rsidR="00951B73" w:rsidRPr="0084038E">
        <w:rPr>
          <w:lang w:val="en-US"/>
        </w:rPr>
        <w:t xml:space="preserve">he TR indicates that it might be an extremely difficult problem for source </w:t>
      </w:r>
      <w:proofErr w:type="spellStart"/>
      <w:r w:rsidR="00951B73" w:rsidRPr="0084038E">
        <w:rPr>
          <w:lang w:val="en-US"/>
        </w:rPr>
        <w:t>gNB</w:t>
      </w:r>
      <w:proofErr w:type="spellEnd"/>
      <w:r w:rsidR="00951B73" w:rsidRPr="0084038E">
        <w:rPr>
          <w:lang w:val="en-US"/>
        </w:rPr>
        <w:t xml:space="preserve"> to send HO commands to a large number of UEs respectively in a short time because of the large cell size of NTN, which result in high HO </w:t>
      </w:r>
      <w:proofErr w:type="spellStart"/>
      <w:r w:rsidR="00951B73" w:rsidRPr="0084038E">
        <w:rPr>
          <w:lang w:val="en-US"/>
        </w:rPr>
        <w:t>signalling</w:t>
      </w:r>
      <w:proofErr w:type="spellEnd"/>
      <w:r w:rsidR="00951B73" w:rsidRPr="0084038E">
        <w:rPr>
          <w:lang w:val="en-US"/>
        </w:rPr>
        <w:t xml:space="preserve"> overhead and radio link failure of some UEs.</w:t>
      </w:r>
      <w:r w:rsidR="00951B73">
        <w:rPr>
          <w:lang w:val="en-US"/>
        </w:rPr>
        <w:t xml:space="preserve"> </w:t>
      </w:r>
      <w:r w:rsidR="00951B73" w:rsidRPr="0084038E">
        <w:rPr>
          <w:lang w:val="en-US"/>
        </w:rPr>
        <w:t xml:space="preserve">In the duration of </w:t>
      </w:r>
      <w:r w:rsidR="00FD3E16">
        <w:rPr>
          <w:lang w:val="en-US"/>
        </w:rPr>
        <w:t>service/</w:t>
      </w:r>
      <w:r w:rsidR="00951B73" w:rsidRPr="0084038E">
        <w:rPr>
          <w:lang w:val="en-US"/>
        </w:rPr>
        <w:t xml:space="preserve">feeder link switch, all UEs will be handed over from the same source </w:t>
      </w:r>
      <w:proofErr w:type="spellStart"/>
      <w:r w:rsidR="00951B73" w:rsidRPr="0084038E">
        <w:rPr>
          <w:lang w:val="en-US"/>
        </w:rPr>
        <w:t>gNB</w:t>
      </w:r>
      <w:proofErr w:type="spellEnd"/>
      <w:r w:rsidR="00951B73" w:rsidRPr="0084038E">
        <w:rPr>
          <w:lang w:val="en-US"/>
        </w:rPr>
        <w:t xml:space="preserve"> to the same target </w:t>
      </w:r>
      <w:proofErr w:type="spellStart"/>
      <w:r w:rsidR="00951B73" w:rsidRPr="0084038E">
        <w:rPr>
          <w:lang w:val="en-US"/>
        </w:rPr>
        <w:t>gNB</w:t>
      </w:r>
      <w:proofErr w:type="spellEnd"/>
      <w:r w:rsidR="00951B73" w:rsidRPr="00DB03EB">
        <w:rPr>
          <w:lang w:val="en-US"/>
        </w:rPr>
        <w:t>. It is an efficient way to broadcast the common handover pa</w:t>
      </w:r>
      <w:r w:rsidR="00FD3E16">
        <w:rPr>
          <w:lang w:val="en-US"/>
        </w:rPr>
        <w:t>rameters and the common trigger</w:t>
      </w:r>
      <w:r w:rsidR="00951B73" w:rsidRPr="00DB03EB">
        <w:rPr>
          <w:lang w:val="en-US"/>
        </w:rPr>
        <w:t xml:space="preserve"> time</w:t>
      </w:r>
      <w:r w:rsidR="00FD3E16">
        <w:rPr>
          <w:lang w:val="en-US"/>
        </w:rPr>
        <w:t xml:space="preserve"> information</w:t>
      </w:r>
      <w:r w:rsidR="0090590D">
        <w:rPr>
          <w:lang w:val="en-US"/>
        </w:rPr>
        <w:t xml:space="preserve"> and it will</w:t>
      </w:r>
      <w:r w:rsidR="00951B73" w:rsidRPr="00DB03EB">
        <w:rPr>
          <w:lang w:val="en-US"/>
        </w:rPr>
        <w:t xml:space="preserve"> effectively reduce the </w:t>
      </w:r>
      <w:proofErr w:type="spellStart"/>
      <w:r w:rsidR="00951B73" w:rsidRPr="00DB03EB">
        <w:rPr>
          <w:lang w:val="en-US"/>
        </w:rPr>
        <w:t>signalling</w:t>
      </w:r>
      <w:proofErr w:type="spellEnd"/>
      <w:r w:rsidR="00951B73" w:rsidRPr="00DB03EB">
        <w:rPr>
          <w:lang w:val="en-US"/>
        </w:rPr>
        <w:t xml:space="preserve"> overhead.</w:t>
      </w:r>
    </w:p>
    <w:p w14:paraId="35D8000A" w14:textId="01BAAB7C" w:rsidR="00951B73" w:rsidRDefault="00951B73" w:rsidP="00951B73">
      <w:pPr>
        <w:rPr>
          <w:b/>
          <w:lang w:val="en-US"/>
        </w:rPr>
      </w:pPr>
      <w:r w:rsidRPr="00DB03EB">
        <w:rPr>
          <w:b/>
          <w:lang w:val="en-US"/>
        </w:rPr>
        <w:t xml:space="preserve">Observation </w:t>
      </w:r>
      <w:r w:rsidR="005E486B">
        <w:rPr>
          <w:b/>
          <w:lang w:val="en-US"/>
        </w:rPr>
        <w:t>1</w:t>
      </w:r>
      <w:r w:rsidRPr="00DB03EB">
        <w:rPr>
          <w:b/>
          <w:lang w:val="en-US"/>
        </w:rPr>
        <w:t xml:space="preserve">: Broadcasting the common handover parameters and trigger time </w:t>
      </w:r>
      <w:r w:rsidR="003D17EB">
        <w:rPr>
          <w:b/>
          <w:lang w:val="en-US"/>
        </w:rPr>
        <w:t xml:space="preserve">information </w:t>
      </w:r>
      <w:r w:rsidRPr="00DB03EB">
        <w:rPr>
          <w:b/>
          <w:lang w:val="en-US"/>
        </w:rPr>
        <w:t xml:space="preserve">can effectively reduce </w:t>
      </w:r>
      <w:proofErr w:type="spellStart"/>
      <w:r w:rsidRPr="00DB03EB">
        <w:rPr>
          <w:b/>
          <w:lang w:val="en-US"/>
        </w:rPr>
        <w:t>signalling</w:t>
      </w:r>
      <w:proofErr w:type="spellEnd"/>
      <w:r w:rsidRPr="00DB03EB">
        <w:rPr>
          <w:b/>
          <w:lang w:val="en-US"/>
        </w:rPr>
        <w:t xml:space="preserve"> overhead for feeder link switch.</w:t>
      </w:r>
    </w:p>
    <w:p w14:paraId="3D4A6E44" w14:textId="0FF27ECF" w:rsidR="003E021C" w:rsidRPr="003E021C" w:rsidRDefault="003E021C" w:rsidP="00951B73">
      <w:pPr>
        <w:rPr>
          <w:b/>
          <w:lang w:val="en-US"/>
        </w:rPr>
      </w:pPr>
      <w:r w:rsidRPr="0084038E">
        <w:rPr>
          <w:b/>
          <w:lang w:val="en-US"/>
        </w:rPr>
        <w:t xml:space="preserve">Proposal </w:t>
      </w:r>
      <w:r w:rsidR="005E486B">
        <w:rPr>
          <w:b/>
          <w:lang w:val="en-US"/>
        </w:rPr>
        <w:t>6</w:t>
      </w:r>
      <w:r w:rsidRPr="0084038E">
        <w:rPr>
          <w:b/>
          <w:lang w:val="en-US"/>
        </w:rPr>
        <w:t xml:space="preserve">: </w:t>
      </w:r>
      <w:bookmarkStart w:id="9" w:name="OLE_LINK9"/>
      <w:r w:rsidRPr="0084038E">
        <w:rPr>
          <w:b/>
          <w:lang w:val="en-US"/>
        </w:rPr>
        <w:t xml:space="preserve">For </w:t>
      </w:r>
      <w:r>
        <w:rPr>
          <w:rFonts w:hint="eastAsia"/>
          <w:b/>
          <w:lang w:val="en-US"/>
        </w:rPr>
        <w:t>service</w:t>
      </w:r>
      <w:r>
        <w:rPr>
          <w:b/>
          <w:lang w:val="en-US"/>
        </w:rPr>
        <w:t>/</w:t>
      </w:r>
      <w:r w:rsidRPr="0084038E">
        <w:rPr>
          <w:b/>
          <w:lang w:val="en-US"/>
        </w:rPr>
        <w:t xml:space="preserve">feeder link switch, </w:t>
      </w:r>
      <w:r w:rsidR="0090590D">
        <w:rPr>
          <w:b/>
          <w:lang w:val="en-US"/>
        </w:rPr>
        <w:t xml:space="preserve">broadcasting </w:t>
      </w:r>
      <w:r w:rsidRPr="0084038E">
        <w:rPr>
          <w:b/>
          <w:lang w:val="en-US"/>
        </w:rPr>
        <w:t xml:space="preserve">the common handover parameters and trigger time </w:t>
      </w:r>
      <w:r>
        <w:rPr>
          <w:rFonts w:hint="eastAsia"/>
          <w:b/>
          <w:lang w:val="en-US"/>
        </w:rPr>
        <w:t>information</w:t>
      </w:r>
      <w:r>
        <w:rPr>
          <w:b/>
          <w:lang w:val="en-US"/>
        </w:rPr>
        <w:t xml:space="preserve"> </w:t>
      </w:r>
      <w:r w:rsidR="0090590D">
        <w:rPr>
          <w:b/>
          <w:lang w:val="en-US"/>
        </w:rPr>
        <w:t>to UE should</w:t>
      </w:r>
      <w:r w:rsidR="0090590D" w:rsidRPr="0084038E">
        <w:rPr>
          <w:b/>
          <w:lang w:val="en-US"/>
        </w:rPr>
        <w:t xml:space="preserve"> </w:t>
      </w:r>
      <w:r w:rsidR="00330372">
        <w:rPr>
          <w:rFonts w:hint="eastAsia"/>
          <w:b/>
          <w:lang w:val="en-US"/>
        </w:rPr>
        <w:t>be</w:t>
      </w:r>
      <w:r w:rsidR="00330372">
        <w:rPr>
          <w:b/>
          <w:lang w:val="en-US"/>
        </w:rPr>
        <w:t xml:space="preserve"> </w:t>
      </w:r>
      <w:r w:rsidR="0090590D">
        <w:rPr>
          <w:b/>
          <w:lang w:val="en-US"/>
        </w:rPr>
        <w:t>supported</w:t>
      </w:r>
      <w:r>
        <w:rPr>
          <w:b/>
          <w:lang w:val="en-US"/>
        </w:rPr>
        <w:t>.</w:t>
      </w:r>
      <w:bookmarkEnd w:id="9"/>
    </w:p>
    <w:p w14:paraId="567475A2" w14:textId="620D3D05" w:rsidR="00951B73" w:rsidRPr="0084038E" w:rsidRDefault="0090590D" w:rsidP="00951B73">
      <w:pPr>
        <w:rPr>
          <w:lang w:val="en-US"/>
        </w:rPr>
      </w:pPr>
      <w:r>
        <w:rPr>
          <w:lang w:val="en-US"/>
        </w:rPr>
        <w:t>A</w:t>
      </w:r>
      <w:r w:rsidRPr="0084038E">
        <w:rPr>
          <w:lang w:val="en-US"/>
        </w:rPr>
        <w:t xml:space="preserve">ll </w:t>
      </w:r>
      <w:r w:rsidR="00951B73" w:rsidRPr="0084038E">
        <w:rPr>
          <w:lang w:val="en-US"/>
        </w:rPr>
        <w:t>connected mode UEs will execute handover at the same time</w:t>
      </w:r>
      <w:r>
        <w:rPr>
          <w:lang w:val="en-US"/>
        </w:rPr>
        <w:t xml:space="preserve"> with using the</w:t>
      </w:r>
      <w:r w:rsidRPr="0090590D">
        <w:rPr>
          <w:lang w:val="en-US"/>
        </w:rPr>
        <w:t xml:space="preserve"> </w:t>
      </w:r>
      <w:r>
        <w:rPr>
          <w:lang w:val="en-US"/>
        </w:rPr>
        <w:t>common trigger time or timer</w:t>
      </w:r>
      <w:r w:rsidR="00951B73" w:rsidRPr="0084038E">
        <w:rPr>
          <w:lang w:val="en-US"/>
        </w:rPr>
        <w:t xml:space="preserve">. </w:t>
      </w:r>
      <w:r>
        <w:rPr>
          <w:lang w:val="en-US"/>
        </w:rPr>
        <w:t>C</w:t>
      </w:r>
      <w:r w:rsidRPr="0090590D">
        <w:rPr>
          <w:lang w:val="en-US"/>
        </w:rPr>
        <w:t>onsequently</w:t>
      </w:r>
      <w:r w:rsidR="00951B73" w:rsidRPr="0084038E">
        <w:rPr>
          <w:lang w:val="en-US"/>
        </w:rPr>
        <w:t xml:space="preserve"> a large number of UEs will initiate access</w:t>
      </w:r>
      <w:r w:rsidR="00951B73">
        <w:rPr>
          <w:lang w:val="en-US"/>
        </w:rPr>
        <w:t xml:space="preserve"> to</w:t>
      </w:r>
      <w:r w:rsidR="00E71226">
        <w:rPr>
          <w:lang w:val="en-US"/>
        </w:rPr>
        <w:t xml:space="preserve"> the target </w:t>
      </w:r>
      <w:proofErr w:type="spellStart"/>
      <w:r w:rsidR="00E71226">
        <w:rPr>
          <w:lang w:val="en-US"/>
        </w:rPr>
        <w:t>gNB</w:t>
      </w:r>
      <w:proofErr w:type="spellEnd"/>
      <w:r w:rsidR="00E71226">
        <w:rPr>
          <w:lang w:val="en-US"/>
        </w:rPr>
        <w:t xml:space="preserve"> </w:t>
      </w:r>
      <w:r>
        <w:rPr>
          <w:lang w:val="en-US"/>
        </w:rPr>
        <w:t xml:space="preserve">since all UEs perform </w:t>
      </w:r>
      <w:r w:rsidR="00E71226">
        <w:rPr>
          <w:lang w:val="en-US"/>
        </w:rPr>
        <w:t>handover</w:t>
      </w:r>
      <w:r w:rsidR="00951B73" w:rsidRPr="0084038E">
        <w:rPr>
          <w:lang w:val="en-US"/>
        </w:rPr>
        <w:t xml:space="preserve"> at the same time, which may lead to network congestion and </w:t>
      </w:r>
      <w:proofErr w:type="spellStart"/>
      <w:r w:rsidR="00951B73" w:rsidRPr="0084038E">
        <w:rPr>
          <w:lang w:val="en-US"/>
        </w:rPr>
        <w:t>signalling</w:t>
      </w:r>
      <w:proofErr w:type="spellEnd"/>
      <w:r w:rsidR="00951B73" w:rsidRPr="0084038E">
        <w:rPr>
          <w:lang w:val="en-US"/>
        </w:rPr>
        <w:t xml:space="preserve"> </w:t>
      </w:r>
      <w:r w:rsidR="00951B73">
        <w:rPr>
          <w:lang w:val="en-US"/>
        </w:rPr>
        <w:t>storm</w:t>
      </w:r>
      <w:r w:rsidR="00951B73" w:rsidRPr="0084038E">
        <w:rPr>
          <w:lang w:val="en-US"/>
        </w:rPr>
        <w:t>.</w:t>
      </w:r>
    </w:p>
    <w:p w14:paraId="0DBDF594" w14:textId="20F1168C" w:rsidR="007F2036" w:rsidRPr="00A309A8" w:rsidRDefault="00951B73" w:rsidP="007F2036">
      <w:pPr>
        <w:rPr>
          <w:lang w:val="en-US"/>
        </w:rPr>
      </w:pPr>
      <w:r w:rsidRPr="0084038E">
        <w:rPr>
          <w:lang w:val="en-US"/>
        </w:rPr>
        <w:lastRenderedPageBreak/>
        <w:t xml:space="preserve">In order to avoid all UEs initiate access to the target </w:t>
      </w:r>
      <w:proofErr w:type="spellStart"/>
      <w:r w:rsidRPr="0084038E">
        <w:rPr>
          <w:lang w:val="en-US"/>
        </w:rPr>
        <w:t>gNB</w:t>
      </w:r>
      <w:proofErr w:type="spellEnd"/>
      <w:r w:rsidRPr="0084038E">
        <w:rPr>
          <w:lang w:val="en-US"/>
        </w:rPr>
        <w:t xml:space="preserve"> at the same time, UE’s access should be distributed sparsely in time domain.</w:t>
      </w:r>
      <w:r w:rsidR="007F2036" w:rsidRPr="007F2036">
        <w:rPr>
          <w:lang w:val="en-US"/>
        </w:rPr>
        <w:t xml:space="preserve"> </w:t>
      </w:r>
      <w:r w:rsidR="007F2036" w:rsidRPr="0084038E">
        <w:rPr>
          <w:lang w:val="en-US"/>
        </w:rPr>
        <w:t xml:space="preserve">So, UE should delay a certain time to initiate access to target </w:t>
      </w:r>
      <w:proofErr w:type="spellStart"/>
      <w:r w:rsidR="007F2036" w:rsidRPr="0084038E">
        <w:rPr>
          <w:lang w:val="en-US"/>
        </w:rPr>
        <w:t>g</w:t>
      </w:r>
      <w:r w:rsidR="007F2036" w:rsidRPr="0084038E">
        <w:rPr>
          <w:rFonts w:hint="eastAsia"/>
          <w:lang w:val="en-US"/>
        </w:rPr>
        <w:t>NB</w:t>
      </w:r>
      <w:proofErr w:type="spellEnd"/>
      <w:r w:rsidR="007F2036" w:rsidRPr="0084038E">
        <w:rPr>
          <w:lang w:val="en-US"/>
        </w:rPr>
        <w:t xml:space="preserve"> after the trigger time. The delay time could be controlled by a timer. </w:t>
      </w:r>
    </w:p>
    <w:p w14:paraId="091BA955" w14:textId="201230F2" w:rsidR="00D91F03" w:rsidRDefault="007F2036" w:rsidP="00A23929">
      <w:pPr>
        <w:rPr>
          <w:b/>
          <w:lang w:val="en-US"/>
        </w:rPr>
      </w:pPr>
      <w:r>
        <w:rPr>
          <w:b/>
          <w:lang w:val="en-US"/>
        </w:rPr>
        <w:t xml:space="preserve">Proposal </w:t>
      </w:r>
      <w:r w:rsidR="005E486B">
        <w:rPr>
          <w:b/>
          <w:lang w:val="en-US"/>
        </w:rPr>
        <w:t>7</w:t>
      </w:r>
      <w:r w:rsidRPr="0084038E">
        <w:rPr>
          <w:b/>
          <w:lang w:val="en-US"/>
        </w:rPr>
        <w:t xml:space="preserve">: RAN2 </w:t>
      </w:r>
      <w:r w:rsidR="0090590D">
        <w:rPr>
          <w:b/>
          <w:lang w:val="en-US"/>
        </w:rPr>
        <w:t xml:space="preserve">should </w:t>
      </w:r>
      <w:r w:rsidRPr="0084038E">
        <w:rPr>
          <w:b/>
          <w:lang w:val="en-US"/>
        </w:rPr>
        <w:t xml:space="preserve">consider </w:t>
      </w:r>
      <w:r>
        <w:rPr>
          <w:b/>
          <w:lang w:val="en-US"/>
        </w:rPr>
        <w:t>to introduce</w:t>
      </w:r>
      <w:r w:rsidRPr="0084038E">
        <w:rPr>
          <w:b/>
          <w:lang w:val="en-US"/>
        </w:rPr>
        <w:t xml:space="preserve"> a timer to distribute the time when UE initiates access to the target </w:t>
      </w:r>
      <w:proofErr w:type="spellStart"/>
      <w:r w:rsidRPr="0084038E">
        <w:rPr>
          <w:b/>
          <w:lang w:val="en-US"/>
        </w:rPr>
        <w:t>gNB</w:t>
      </w:r>
      <w:proofErr w:type="spellEnd"/>
      <w:r w:rsidRPr="0084038E">
        <w:rPr>
          <w:b/>
          <w:lang w:val="en-US"/>
        </w:rPr>
        <w:t xml:space="preserve">. </w:t>
      </w:r>
    </w:p>
    <w:p w14:paraId="1BB6C29D" w14:textId="74EC6E94" w:rsidR="00FB01B2" w:rsidRDefault="00A309A8" w:rsidP="00D91F03">
      <w:pPr>
        <w:rPr>
          <w:lang w:val="en-US"/>
        </w:rPr>
      </w:pPr>
      <w:r w:rsidRPr="00BF6886">
        <w:rPr>
          <w:lang w:val="en-US"/>
        </w:rPr>
        <w:t xml:space="preserve">It’s possible for </w:t>
      </w:r>
      <w:proofErr w:type="spellStart"/>
      <w:r w:rsidRPr="00BF6886">
        <w:rPr>
          <w:lang w:val="en-US"/>
        </w:rPr>
        <w:t>gNB</w:t>
      </w:r>
      <w:proofErr w:type="spellEnd"/>
      <w:r w:rsidRPr="00BF6886">
        <w:rPr>
          <w:lang w:val="en-US"/>
        </w:rPr>
        <w:t xml:space="preserve"> to configure different timer to each UE by dedicated signaling. However, </w:t>
      </w:r>
      <w:r>
        <w:rPr>
          <w:lang w:val="en-US"/>
        </w:rPr>
        <w:t xml:space="preserve">a </w:t>
      </w:r>
      <w:r w:rsidRPr="00BF6886">
        <w:rPr>
          <w:lang w:val="en-US"/>
        </w:rPr>
        <w:t xml:space="preserve">large amount </w:t>
      </w:r>
      <w:r>
        <w:rPr>
          <w:lang w:val="en-US"/>
        </w:rPr>
        <w:t xml:space="preserve">of </w:t>
      </w:r>
      <w:r w:rsidRPr="00BF6886">
        <w:rPr>
          <w:lang w:val="en-US"/>
        </w:rPr>
        <w:t>signaling would be required. Another alternative is to configure a common timer to all UEs.</w:t>
      </w:r>
      <w:r w:rsidR="00FF6505">
        <w:rPr>
          <w:lang w:val="en-US"/>
        </w:rPr>
        <w:t xml:space="preserve"> </w:t>
      </w:r>
      <w:r>
        <w:rPr>
          <w:lang w:val="en-US"/>
        </w:rPr>
        <w:t>But, i</w:t>
      </w:r>
      <w:r w:rsidR="00A23929">
        <w:rPr>
          <w:lang w:val="en-US"/>
        </w:rPr>
        <w:t>n the scenario of the service link switch, the timing of service link switch for different UE</w:t>
      </w:r>
      <w:r w:rsidR="0028430D">
        <w:rPr>
          <w:lang w:val="en-US"/>
        </w:rPr>
        <w:t>s</w:t>
      </w:r>
      <w:r w:rsidR="00A23929">
        <w:rPr>
          <w:lang w:val="en-US"/>
        </w:rPr>
        <w:t xml:space="preserve"> </w:t>
      </w:r>
      <w:r w:rsidR="0028430D">
        <w:rPr>
          <w:lang w:val="en-US"/>
        </w:rPr>
        <w:t xml:space="preserve">in </w:t>
      </w:r>
      <w:r w:rsidR="0090590D">
        <w:rPr>
          <w:lang w:val="en-US"/>
        </w:rPr>
        <w:t xml:space="preserve">the </w:t>
      </w:r>
      <w:r w:rsidR="0028430D">
        <w:rPr>
          <w:lang w:val="en-US"/>
        </w:rPr>
        <w:t>same cell are</w:t>
      </w:r>
      <w:r w:rsidR="00A23929">
        <w:rPr>
          <w:lang w:val="en-US"/>
        </w:rPr>
        <w:t xml:space="preserve"> different</w:t>
      </w:r>
      <w:r w:rsidR="00A23929">
        <w:rPr>
          <w:rFonts w:hint="eastAsia"/>
          <w:lang w:val="en-US"/>
        </w:rPr>
        <w:t>,</w:t>
      </w:r>
      <w:r w:rsidR="00A23929">
        <w:rPr>
          <w:lang w:val="en-US"/>
        </w:rPr>
        <w:t xml:space="preserve"> which is related to th</w:t>
      </w:r>
      <w:r>
        <w:rPr>
          <w:lang w:val="en-US"/>
        </w:rPr>
        <w:t>e location information</w:t>
      </w:r>
      <w:r>
        <w:rPr>
          <w:rFonts w:hint="eastAsia"/>
          <w:lang w:val="en-US"/>
        </w:rPr>
        <w:t>.</w:t>
      </w:r>
      <w:r w:rsidR="00A23929">
        <w:rPr>
          <w:lang w:val="en-US"/>
        </w:rPr>
        <w:t xml:space="preserve"> </w:t>
      </w:r>
      <w:r>
        <w:rPr>
          <w:lang w:val="en-US"/>
        </w:rPr>
        <w:t xml:space="preserve">So, UE can scale the timer based on location information to make </w:t>
      </w:r>
      <w:r w:rsidR="00E81E74">
        <w:rPr>
          <w:lang w:val="en-US"/>
        </w:rPr>
        <w:t xml:space="preserve">UE access the target </w:t>
      </w:r>
      <w:proofErr w:type="spellStart"/>
      <w:r w:rsidR="00E81E74">
        <w:rPr>
          <w:lang w:val="en-US"/>
        </w:rPr>
        <w:t>gNB</w:t>
      </w:r>
      <w:proofErr w:type="spellEnd"/>
      <w:r w:rsidR="00E81E74">
        <w:rPr>
          <w:lang w:val="en-US"/>
        </w:rPr>
        <w:t xml:space="preserve"> </w:t>
      </w:r>
      <w:r w:rsidR="00E81E74" w:rsidRPr="00E81E74">
        <w:rPr>
          <w:lang w:val="en-US"/>
        </w:rPr>
        <w:t>at the right time</w:t>
      </w:r>
      <w:r w:rsidR="00E81E74">
        <w:rPr>
          <w:rFonts w:hint="eastAsia"/>
          <w:lang w:val="en-US"/>
        </w:rPr>
        <w:t>.</w:t>
      </w:r>
    </w:p>
    <w:p w14:paraId="02678128" w14:textId="5D853EB7" w:rsidR="00D91F03" w:rsidRPr="007F2036" w:rsidRDefault="00D91F03" w:rsidP="00D91F03">
      <w:pPr>
        <w:rPr>
          <w:lang w:val="en-US"/>
        </w:rPr>
      </w:pPr>
      <w:r>
        <w:rPr>
          <w:lang w:val="en-US"/>
        </w:rPr>
        <w:t>On the contrary</w:t>
      </w:r>
      <w:r>
        <w:rPr>
          <w:rFonts w:hint="eastAsia"/>
          <w:lang w:val="en-US"/>
        </w:rPr>
        <w:t>,</w:t>
      </w:r>
      <w:r w:rsidR="0028430D">
        <w:rPr>
          <w:lang w:val="en-US"/>
        </w:rPr>
        <w:t xml:space="preserve"> in the scenario of the feeder</w:t>
      </w:r>
      <w:r>
        <w:rPr>
          <w:lang w:val="en-US"/>
        </w:rPr>
        <w:t xml:space="preserve"> link switch, the timing of </w:t>
      </w:r>
      <w:r w:rsidR="0028430D">
        <w:rPr>
          <w:lang w:val="en-US"/>
        </w:rPr>
        <w:t>feeder</w:t>
      </w:r>
      <w:r>
        <w:rPr>
          <w:lang w:val="en-US"/>
        </w:rPr>
        <w:t xml:space="preserve"> link switch for different UE</w:t>
      </w:r>
      <w:r w:rsidR="0028430D">
        <w:rPr>
          <w:lang w:val="en-US"/>
        </w:rPr>
        <w:t>s</w:t>
      </w:r>
      <w:r>
        <w:rPr>
          <w:lang w:val="en-US"/>
        </w:rPr>
        <w:t xml:space="preserve"> </w:t>
      </w:r>
      <w:r w:rsidR="0028430D">
        <w:rPr>
          <w:lang w:val="en-US"/>
        </w:rPr>
        <w:t xml:space="preserve">in </w:t>
      </w:r>
      <w:r w:rsidR="0090590D">
        <w:rPr>
          <w:lang w:val="en-US"/>
        </w:rPr>
        <w:t xml:space="preserve">the </w:t>
      </w:r>
      <w:r w:rsidR="0028430D">
        <w:rPr>
          <w:lang w:val="en-US"/>
        </w:rPr>
        <w:t xml:space="preserve">same cell are </w:t>
      </w:r>
      <w:r w:rsidR="0090590D">
        <w:rPr>
          <w:lang w:val="en-US"/>
        </w:rPr>
        <w:t xml:space="preserve">the </w:t>
      </w:r>
      <w:r w:rsidR="0028430D">
        <w:rPr>
          <w:lang w:val="en-US"/>
        </w:rPr>
        <w:t>same</w:t>
      </w:r>
      <w:r>
        <w:rPr>
          <w:rFonts w:hint="eastAsia"/>
          <w:lang w:val="en-US"/>
        </w:rPr>
        <w:t>.</w:t>
      </w:r>
      <w:r>
        <w:rPr>
          <w:lang w:val="en-US"/>
        </w:rPr>
        <w:t xml:space="preserve"> </w:t>
      </w:r>
      <w:r w:rsidR="007F2036">
        <w:rPr>
          <w:lang w:val="en-US"/>
        </w:rPr>
        <w:t xml:space="preserve">Considering </w:t>
      </w:r>
      <w:r w:rsidR="007F2036" w:rsidRPr="007F2036">
        <w:rPr>
          <w:lang w:val="en-US"/>
        </w:rPr>
        <w:t>the delay access w</w:t>
      </w:r>
      <w:r w:rsidR="007F2036">
        <w:rPr>
          <w:lang w:val="en-US"/>
        </w:rPr>
        <w:t xml:space="preserve">ould result in delayed service, </w:t>
      </w:r>
      <w:r w:rsidR="007F2036" w:rsidRPr="007F2036">
        <w:rPr>
          <w:lang w:val="en-US"/>
        </w:rPr>
        <w:t>UEs with low latency service requirement should be configured with a shorter timer.</w:t>
      </w:r>
      <w:r w:rsidR="00E81E74" w:rsidRPr="00E81E74">
        <w:rPr>
          <w:lang w:val="en-US"/>
        </w:rPr>
        <w:t xml:space="preserve"> </w:t>
      </w:r>
      <w:r w:rsidR="00E81E74">
        <w:rPr>
          <w:lang w:val="en-US"/>
        </w:rPr>
        <w:t xml:space="preserve">So, UE can scale the timer based on </w:t>
      </w:r>
      <w:r w:rsidR="00E81E74" w:rsidRPr="00F97ED5">
        <w:rPr>
          <w:lang w:val="en-US"/>
        </w:rPr>
        <w:t>service requirement</w:t>
      </w:r>
      <w:r w:rsidR="00E81E74">
        <w:rPr>
          <w:lang w:val="en-US"/>
        </w:rPr>
        <w:t xml:space="preserve"> to make UE </w:t>
      </w:r>
      <w:r w:rsidR="00792F11">
        <w:rPr>
          <w:lang w:val="en-US"/>
        </w:rPr>
        <w:t>get better p</w:t>
      </w:r>
      <w:r w:rsidR="00792F11" w:rsidRPr="00792F11">
        <w:rPr>
          <w:lang w:val="en-US"/>
        </w:rPr>
        <w:t>erformance experience</w:t>
      </w:r>
      <w:r w:rsidR="00792F11">
        <w:rPr>
          <w:rFonts w:hint="eastAsia"/>
          <w:lang w:val="en-US"/>
        </w:rPr>
        <w:t>.</w:t>
      </w:r>
      <w:r w:rsidR="00792F11">
        <w:rPr>
          <w:lang w:val="en-US"/>
        </w:rPr>
        <w:t xml:space="preserve"> UE can also scale the timer randomly</w:t>
      </w:r>
      <w:r w:rsidR="00792F11">
        <w:rPr>
          <w:rFonts w:hint="eastAsia"/>
          <w:lang w:val="en-US"/>
        </w:rPr>
        <w:t>,</w:t>
      </w:r>
      <w:r w:rsidR="00792F11">
        <w:rPr>
          <w:lang w:val="en-US"/>
        </w:rPr>
        <w:t xml:space="preserve"> which is a simple way</w:t>
      </w:r>
      <w:r w:rsidR="00792F11">
        <w:rPr>
          <w:rFonts w:hint="eastAsia"/>
          <w:lang w:val="en-US"/>
        </w:rPr>
        <w:t>.</w:t>
      </w:r>
    </w:p>
    <w:p w14:paraId="0A905D38" w14:textId="4CB7B91D" w:rsidR="00C07A85" w:rsidRDefault="00951B73" w:rsidP="00951B73">
      <w:pPr>
        <w:rPr>
          <w:b/>
          <w:lang w:val="en-US"/>
        </w:rPr>
      </w:pPr>
      <w:r w:rsidRPr="0084038E">
        <w:rPr>
          <w:rFonts w:hint="eastAsia"/>
          <w:b/>
          <w:lang w:val="en-US"/>
        </w:rPr>
        <w:t>Proposal</w:t>
      </w:r>
      <w:r w:rsidRPr="0084038E">
        <w:rPr>
          <w:b/>
          <w:lang w:val="en-US"/>
        </w:rPr>
        <w:t xml:space="preserve"> </w:t>
      </w:r>
      <w:r w:rsidR="005E486B">
        <w:rPr>
          <w:b/>
          <w:lang w:val="en-US"/>
        </w:rPr>
        <w:t>8</w:t>
      </w:r>
      <w:r w:rsidR="00DE25D8">
        <w:rPr>
          <w:b/>
          <w:lang w:val="en-US"/>
        </w:rPr>
        <w:t xml:space="preserve">: </w:t>
      </w:r>
      <w:r w:rsidRPr="0084038E">
        <w:rPr>
          <w:rFonts w:hint="eastAsia"/>
          <w:b/>
          <w:lang w:val="en-US"/>
        </w:rPr>
        <w:t>A</w:t>
      </w:r>
      <w:r w:rsidRPr="0084038E">
        <w:rPr>
          <w:b/>
          <w:lang w:val="en-US"/>
        </w:rPr>
        <w:t xml:space="preserve"> common timer </w:t>
      </w:r>
      <w:r w:rsidRPr="0084038E">
        <w:rPr>
          <w:rFonts w:hint="eastAsia"/>
          <w:b/>
          <w:lang w:val="en-US"/>
        </w:rPr>
        <w:t>can</w:t>
      </w:r>
      <w:r w:rsidRPr="0084038E">
        <w:rPr>
          <w:b/>
          <w:lang w:val="en-US"/>
        </w:rPr>
        <w:t xml:space="preserve"> be configu</w:t>
      </w:r>
      <w:r w:rsidR="00C07A85">
        <w:rPr>
          <w:b/>
          <w:lang w:val="en-US"/>
        </w:rPr>
        <w:t>red to UE in a broadcast manner</w:t>
      </w:r>
      <w:r w:rsidR="00566B1F">
        <w:rPr>
          <w:rFonts w:hint="eastAsia"/>
          <w:b/>
          <w:lang w:val="en-US"/>
        </w:rPr>
        <w:t>,</w:t>
      </w:r>
      <w:r w:rsidR="00566B1F">
        <w:rPr>
          <w:b/>
          <w:lang w:val="en-US"/>
        </w:rPr>
        <w:t xml:space="preserve"> and the </w:t>
      </w:r>
      <w:r w:rsidR="00192FEC">
        <w:rPr>
          <w:b/>
          <w:lang w:val="en-US"/>
        </w:rPr>
        <w:t>timer</w:t>
      </w:r>
      <w:r w:rsidR="00C4135D">
        <w:rPr>
          <w:b/>
          <w:lang w:val="en-US"/>
        </w:rPr>
        <w:t xml:space="preserve"> can assist</w:t>
      </w:r>
      <w:r w:rsidR="00C5118D">
        <w:rPr>
          <w:b/>
          <w:lang w:val="en-US"/>
        </w:rPr>
        <w:t xml:space="preserve"> </w:t>
      </w:r>
      <w:r w:rsidR="00192FEC">
        <w:rPr>
          <w:b/>
          <w:lang w:val="en-US"/>
        </w:rPr>
        <w:t xml:space="preserve">the </w:t>
      </w:r>
      <w:r w:rsidR="00C5118D">
        <w:rPr>
          <w:rFonts w:hint="eastAsia"/>
          <w:b/>
          <w:lang w:val="en-US"/>
        </w:rPr>
        <w:t>UE</w:t>
      </w:r>
      <w:r w:rsidR="00C4135D">
        <w:rPr>
          <w:b/>
          <w:lang w:val="en-US"/>
        </w:rPr>
        <w:t xml:space="preserve"> in</w:t>
      </w:r>
      <w:r w:rsidR="00C5118D">
        <w:rPr>
          <w:b/>
          <w:lang w:val="en-US"/>
        </w:rPr>
        <w:t xml:space="preserve"> </w:t>
      </w:r>
      <w:r w:rsidR="00C5118D">
        <w:rPr>
          <w:rFonts w:hint="eastAsia"/>
          <w:b/>
          <w:lang w:val="en-US"/>
        </w:rPr>
        <w:t>access</w:t>
      </w:r>
      <w:r w:rsidR="00C4135D">
        <w:rPr>
          <w:b/>
          <w:lang w:val="en-US"/>
        </w:rPr>
        <w:t>ing</w:t>
      </w:r>
      <w:r w:rsidR="00B172FE">
        <w:rPr>
          <w:b/>
          <w:lang w:val="en-US"/>
        </w:rPr>
        <w:t xml:space="preserve"> </w:t>
      </w:r>
      <w:r w:rsidR="00C5118D">
        <w:rPr>
          <w:rFonts w:hint="eastAsia"/>
          <w:b/>
          <w:lang w:val="en-US"/>
        </w:rPr>
        <w:t>the</w:t>
      </w:r>
      <w:r w:rsidR="00C5118D">
        <w:rPr>
          <w:b/>
          <w:lang w:val="en-US"/>
        </w:rPr>
        <w:t xml:space="preserve"> </w:t>
      </w:r>
      <w:r w:rsidR="00C5118D">
        <w:rPr>
          <w:rFonts w:hint="eastAsia"/>
          <w:b/>
          <w:lang w:val="en-US"/>
        </w:rPr>
        <w:t>target</w:t>
      </w:r>
      <w:r w:rsidR="00C5118D">
        <w:rPr>
          <w:b/>
          <w:lang w:val="en-US"/>
        </w:rPr>
        <w:t xml:space="preserve"> </w:t>
      </w:r>
      <w:proofErr w:type="spellStart"/>
      <w:r w:rsidR="00C5118D">
        <w:rPr>
          <w:rFonts w:hint="eastAsia"/>
          <w:b/>
          <w:lang w:val="en-US"/>
        </w:rPr>
        <w:t>gNB</w:t>
      </w:r>
      <w:proofErr w:type="spellEnd"/>
      <w:r w:rsidR="00C07A85">
        <w:rPr>
          <w:rFonts w:hint="eastAsia"/>
          <w:b/>
          <w:lang w:val="en-US"/>
        </w:rPr>
        <w:t>.</w:t>
      </w:r>
    </w:p>
    <w:p w14:paraId="0B2329AF" w14:textId="0F0ED416" w:rsidR="00951B73" w:rsidRPr="00C07A85" w:rsidRDefault="00C07A85" w:rsidP="00951B73">
      <w:pPr>
        <w:rPr>
          <w:b/>
          <w:lang w:val="en-US"/>
        </w:rPr>
      </w:pPr>
      <w:r>
        <w:rPr>
          <w:b/>
          <w:lang w:val="en-US"/>
        </w:rPr>
        <w:t xml:space="preserve">Proposal </w:t>
      </w:r>
      <w:r w:rsidR="005E486B">
        <w:rPr>
          <w:b/>
          <w:lang w:val="en-US"/>
        </w:rPr>
        <w:t>9</w:t>
      </w:r>
      <w:r>
        <w:rPr>
          <w:b/>
          <w:lang w:val="en-US"/>
        </w:rPr>
        <w:t xml:space="preserve">: </w:t>
      </w:r>
      <w:r w:rsidR="00951B73" w:rsidRPr="0084038E">
        <w:rPr>
          <w:b/>
          <w:lang w:val="en-US"/>
        </w:rPr>
        <w:t>UE could scale the</w:t>
      </w:r>
      <w:r>
        <w:rPr>
          <w:b/>
          <w:lang w:val="en-US"/>
        </w:rPr>
        <w:t xml:space="preserve"> common</w:t>
      </w:r>
      <w:r w:rsidR="00951B73" w:rsidRPr="0084038E">
        <w:rPr>
          <w:b/>
          <w:lang w:val="en-US"/>
        </w:rPr>
        <w:t xml:space="preserve"> timer</w:t>
      </w:r>
      <w:r>
        <w:rPr>
          <w:b/>
          <w:lang w:val="en-US"/>
        </w:rPr>
        <w:t xml:space="preserve"> based on location for the service link switch and scale </w:t>
      </w:r>
      <w:r w:rsidRPr="0084038E">
        <w:rPr>
          <w:b/>
          <w:lang w:val="en-US"/>
        </w:rPr>
        <w:t>the</w:t>
      </w:r>
      <w:r>
        <w:rPr>
          <w:b/>
          <w:lang w:val="en-US"/>
        </w:rPr>
        <w:t xml:space="preserve"> common</w:t>
      </w:r>
      <w:r w:rsidRPr="0084038E">
        <w:rPr>
          <w:b/>
          <w:lang w:val="en-US"/>
        </w:rPr>
        <w:t xml:space="preserve"> timer </w:t>
      </w:r>
      <w:r w:rsidR="00951B73" w:rsidRPr="0084038E">
        <w:rPr>
          <w:b/>
          <w:lang w:val="en-US"/>
        </w:rPr>
        <w:t>based on service requirement or randomly</w:t>
      </w:r>
      <w:r w:rsidRPr="00C07A85">
        <w:rPr>
          <w:b/>
          <w:lang w:val="en-US"/>
        </w:rPr>
        <w:t xml:space="preserve"> </w:t>
      </w:r>
      <w:r>
        <w:rPr>
          <w:b/>
          <w:lang w:val="en-US"/>
        </w:rPr>
        <w:t>for the feeder link switch.</w:t>
      </w:r>
    </w:p>
    <w:p w14:paraId="4F52487C" w14:textId="77777777" w:rsidR="004F28B5" w:rsidRPr="00AF1FDE" w:rsidRDefault="004F28B5" w:rsidP="004F28B5">
      <w:pPr>
        <w:pStyle w:val="2"/>
        <w:rPr>
          <w:szCs w:val="22"/>
        </w:rPr>
      </w:pPr>
      <w:r>
        <w:rPr>
          <w:lang w:val="en-US"/>
        </w:rPr>
        <w:t>Measurement enhancement</w:t>
      </w:r>
    </w:p>
    <w:p w14:paraId="22B39EE8" w14:textId="34A77E8E" w:rsidR="004F28B5" w:rsidRDefault="00702866" w:rsidP="004F28B5">
      <w:pPr>
        <w:pStyle w:val="3"/>
        <w:rPr>
          <w:szCs w:val="22"/>
          <w:lang w:eastAsia="zh-CN"/>
        </w:rPr>
      </w:pPr>
      <w:r>
        <w:rPr>
          <w:szCs w:val="22"/>
          <w:lang w:eastAsia="zh-CN"/>
        </w:rPr>
        <w:t>Location based m</w:t>
      </w:r>
      <w:r w:rsidR="004F28B5">
        <w:rPr>
          <w:szCs w:val="22"/>
          <w:lang w:eastAsia="zh-CN"/>
        </w:rPr>
        <w:t>easurement e</w:t>
      </w:r>
      <w:r w:rsidR="005F5975">
        <w:rPr>
          <w:szCs w:val="22"/>
          <w:lang w:eastAsia="zh-CN"/>
        </w:rPr>
        <w:t>vent</w:t>
      </w:r>
    </w:p>
    <w:p w14:paraId="5FE3E64C" w14:textId="46EAFE73" w:rsidR="004F28B5" w:rsidRDefault="00712950" w:rsidP="004F28B5">
      <w:r>
        <w:rPr>
          <w:szCs w:val="22"/>
        </w:rPr>
        <w:t>In RAN2#112</w:t>
      </w:r>
      <w:r w:rsidR="004F28B5" w:rsidRPr="00DA25CB">
        <w:rPr>
          <w:szCs w:val="22"/>
        </w:rPr>
        <w:t xml:space="preserve"> e-meeting</w:t>
      </w:r>
      <w:r>
        <w:rPr>
          <w:szCs w:val="22"/>
        </w:rPr>
        <w:t xml:space="preserve"> [1]</w:t>
      </w:r>
      <w:r w:rsidR="004F28B5">
        <w:t xml:space="preserve">, location based </w:t>
      </w:r>
      <w:r w:rsidR="00A41BCD">
        <w:t>m</w:t>
      </w:r>
      <w:r w:rsidR="004F28B5">
        <w:t>easurement e</w:t>
      </w:r>
      <w:r w:rsidR="005F5975">
        <w:t>vent</w:t>
      </w:r>
      <w:r w:rsidR="004F28B5">
        <w:t xml:space="preserve"> has been introduced</w:t>
      </w:r>
      <w:r w:rsidR="004F28B5" w:rsidRPr="00637EB8">
        <w:t>, in combin</w:t>
      </w:r>
      <w:r w:rsidR="004F28B5">
        <w:t xml:space="preserve">ation with the existing </w:t>
      </w:r>
      <w:r w:rsidR="004F28B5" w:rsidRPr="00637EB8">
        <w:t>measurement</w:t>
      </w:r>
      <w:r w:rsidR="004F28B5">
        <w:t xml:space="preserve"> event in NR</w:t>
      </w:r>
      <w:r w:rsidR="004F28B5">
        <w:rPr>
          <w:rFonts w:hint="eastAsia"/>
        </w:rPr>
        <w:t>,</w:t>
      </w:r>
      <w:r w:rsidR="004F28B5">
        <w:t xml:space="preserve"> </w:t>
      </w:r>
      <w:r w:rsidR="004F28B5" w:rsidRPr="00637EB8">
        <w:t>for both movi</w:t>
      </w:r>
      <w:r w:rsidR="004F28B5">
        <w:t>ng cell and fixed cell scenario</w:t>
      </w:r>
      <w:r w:rsidR="004F28B5">
        <w:rPr>
          <w:rFonts w:hint="eastAsia"/>
        </w:rPr>
        <w:t>.</w:t>
      </w:r>
      <w:r w:rsidR="004F28B5">
        <w:t xml:space="preserve"> </w:t>
      </w:r>
      <w:r w:rsidR="004F28B5" w:rsidRPr="002A7446">
        <w:t xml:space="preserve">FFS on </w:t>
      </w:r>
      <w:bookmarkStart w:id="10" w:name="OLE_LINK10"/>
      <w:r w:rsidR="004F28B5" w:rsidRPr="002A7446">
        <w:t>how to configure the location based measurement event.</w:t>
      </w:r>
      <w:bookmarkEnd w:id="10"/>
    </w:p>
    <w:p w14:paraId="4506DE68" w14:textId="1CEDDD5E" w:rsidR="004F28B5" w:rsidRDefault="004F28B5" w:rsidP="004F28B5">
      <w:r>
        <w:rPr>
          <w:rFonts w:hint="eastAsia"/>
        </w:rPr>
        <w:t>A</w:t>
      </w:r>
      <w:r>
        <w:t>b</w:t>
      </w:r>
      <w:r>
        <w:rPr>
          <w:rFonts w:hint="eastAsia"/>
        </w:rPr>
        <w:t>out</w:t>
      </w:r>
      <w:r>
        <w:t xml:space="preserve"> </w:t>
      </w:r>
      <w:r>
        <w:rPr>
          <w:rFonts w:hint="eastAsia"/>
        </w:rPr>
        <w:t>the</w:t>
      </w:r>
      <w:r>
        <w:t xml:space="preserve"> </w:t>
      </w:r>
      <w:r>
        <w:rPr>
          <w:rFonts w:hint="eastAsia"/>
        </w:rPr>
        <w:t>configuration</w:t>
      </w:r>
      <w:r>
        <w:t xml:space="preserve"> </w:t>
      </w:r>
      <w:r>
        <w:rPr>
          <w:rFonts w:hint="eastAsia"/>
        </w:rPr>
        <w:t>of</w:t>
      </w:r>
      <w:r>
        <w:t xml:space="preserve"> </w:t>
      </w:r>
      <w:r>
        <w:rPr>
          <w:rFonts w:hint="eastAsia"/>
        </w:rPr>
        <w:t>location</w:t>
      </w:r>
      <w:r>
        <w:t xml:space="preserve"> </w:t>
      </w:r>
      <w:r>
        <w:rPr>
          <w:rFonts w:hint="eastAsia"/>
        </w:rPr>
        <w:t>based</w:t>
      </w:r>
      <w:r>
        <w:t xml:space="preserve"> </w:t>
      </w:r>
      <w:r>
        <w:rPr>
          <w:rFonts w:hint="eastAsia"/>
        </w:rPr>
        <w:t>measurement</w:t>
      </w:r>
      <w:r>
        <w:t xml:space="preserve"> </w:t>
      </w:r>
      <w:r>
        <w:rPr>
          <w:rFonts w:hint="eastAsia"/>
        </w:rPr>
        <w:t>event,</w:t>
      </w:r>
      <w:r>
        <w:t xml:space="preserve"> a measurement report </w:t>
      </w:r>
      <w:r w:rsidRPr="004F28B5">
        <w:t>will be triggered when UE moves out of or moves in the area scope configured.</w:t>
      </w:r>
      <w:r>
        <w:t xml:space="preserve"> </w:t>
      </w:r>
      <w:r w:rsidR="00FA4016" w:rsidRPr="00FA4016">
        <w:t xml:space="preserve">Regarding </w:t>
      </w:r>
      <w:r w:rsidR="00FA4016">
        <w:t>how to configure the area scope</w:t>
      </w:r>
      <w:r>
        <w:t xml:space="preserve">, </w:t>
      </w:r>
      <w:r w:rsidRPr="004F28B5">
        <w:t>the following alternativ</w:t>
      </w:r>
      <w:r>
        <w:t xml:space="preserve">es have been discussed </w:t>
      </w:r>
      <w:r w:rsidR="00FA4016">
        <w:t>in [</w:t>
      </w:r>
      <w:r w:rsidR="00A57070">
        <w:t>2</w:t>
      </w:r>
      <w:r w:rsidR="00FA4016">
        <w:t>]:</w:t>
      </w:r>
    </w:p>
    <w:p w14:paraId="338F0BBB" w14:textId="77777777" w:rsidR="00FA4016" w:rsidRPr="00FA4016" w:rsidRDefault="00FA4016" w:rsidP="00A25468">
      <w:pPr>
        <w:rPr>
          <w:i/>
        </w:rPr>
      </w:pPr>
      <w:bookmarkStart w:id="11" w:name="OLE_LINK11"/>
      <w:r w:rsidRPr="00FA4016">
        <w:rPr>
          <w:rFonts w:hint="eastAsia"/>
          <w:i/>
        </w:rPr>
        <w:t>Alt1: A relative area scope, in which case the area scope will change as the movement of satellite.</w:t>
      </w:r>
    </w:p>
    <w:p w14:paraId="11C1D782" w14:textId="77777777" w:rsidR="00FA4016" w:rsidRPr="00FA4016" w:rsidRDefault="00FA4016" w:rsidP="00A25468">
      <w:pPr>
        <w:numPr>
          <w:ilvl w:val="0"/>
          <w:numId w:val="16"/>
        </w:numPr>
        <w:rPr>
          <w:i/>
        </w:rPr>
      </w:pPr>
      <w:r w:rsidRPr="00FA4016">
        <w:rPr>
          <w:rFonts w:hint="eastAsia"/>
          <w:i/>
        </w:rPr>
        <w:t>Alt1-1: The area scope is configured as the relative distance between UE and satellite.</w:t>
      </w:r>
    </w:p>
    <w:p w14:paraId="54755025" w14:textId="77777777" w:rsidR="00FA4016" w:rsidRPr="00FA4016" w:rsidRDefault="00FA4016" w:rsidP="00A25468">
      <w:pPr>
        <w:numPr>
          <w:ilvl w:val="0"/>
          <w:numId w:val="16"/>
        </w:numPr>
        <w:rPr>
          <w:i/>
        </w:rPr>
      </w:pPr>
      <w:r w:rsidRPr="00FA4016">
        <w:rPr>
          <w:rFonts w:hint="eastAsia"/>
          <w:i/>
        </w:rPr>
        <w:t xml:space="preserve">Alt1-2: The area scope is configured as the relative distance between UE and the </w:t>
      </w:r>
      <w:proofErr w:type="spellStart"/>
      <w:r w:rsidRPr="00FA4016">
        <w:rPr>
          <w:rFonts w:hint="eastAsia"/>
          <w:i/>
        </w:rPr>
        <w:t>center</w:t>
      </w:r>
      <w:proofErr w:type="spellEnd"/>
      <w:r w:rsidRPr="00FA4016">
        <w:rPr>
          <w:rFonts w:hint="eastAsia"/>
          <w:i/>
        </w:rPr>
        <w:t xml:space="preserve"> of a cell.</w:t>
      </w:r>
    </w:p>
    <w:p w14:paraId="339084F1" w14:textId="77777777" w:rsidR="00FA4016" w:rsidRPr="00FA4016" w:rsidRDefault="00FA4016" w:rsidP="00A25468">
      <w:pPr>
        <w:rPr>
          <w:i/>
        </w:rPr>
      </w:pPr>
      <w:r w:rsidRPr="00FA4016">
        <w:rPr>
          <w:rFonts w:hint="eastAsia"/>
          <w:i/>
        </w:rPr>
        <w:t>Alt2: An absolute area scope, in which case the area scope will not change unless new configuration is received.</w:t>
      </w:r>
    </w:p>
    <w:p w14:paraId="4A48E1CC" w14:textId="77777777" w:rsidR="00FA4016" w:rsidRPr="00FA4016" w:rsidRDefault="00FA4016" w:rsidP="00A25468">
      <w:pPr>
        <w:numPr>
          <w:ilvl w:val="0"/>
          <w:numId w:val="17"/>
        </w:numPr>
        <w:rPr>
          <w:i/>
        </w:rPr>
      </w:pPr>
      <w:r w:rsidRPr="00FA4016">
        <w:rPr>
          <w:rFonts w:hint="eastAsia"/>
          <w:i/>
        </w:rPr>
        <w:t>Alt2-1: The area scope can be expressed as single reference location (represented by location coordinates) and a radius associated to the reference location.</w:t>
      </w:r>
    </w:p>
    <w:p w14:paraId="63B4EE9D" w14:textId="77777777" w:rsidR="00252D82" w:rsidRDefault="00FA4016" w:rsidP="00252D82">
      <w:pPr>
        <w:numPr>
          <w:ilvl w:val="0"/>
          <w:numId w:val="17"/>
        </w:numPr>
        <w:rPr>
          <w:i/>
        </w:rPr>
      </w:pPr>
      <w:r w:rsidRPr="00FA4016">
        <w:rPr>
          <w:rFonts w:hint="eastAsia"/>
          <w:i/>
        </w:rPr>
        <w:t xml:space="preserve">Alt2-2: A list of location coordinates. </w:t>
      </w:r>
    </w:p>
    <w:p w14:paraId="28059301" w14:textId="7BE03743" w:rsidR="00252D82" w:rsidRPr="00252D82" w:rsidRDefault="00252D82" w:rsidP="00252D82">
      <w:pPr>
        <w:numPr>
          <w:ilvl w:val="0"/>
          <w:numId w:val="17"/>
        </w:numPr>
        <w:rPr>
          <w:i/>
        </w:rPr>
      </w:pPr>
      <w:r w:rsidRPr="00252D82">
        <w:rPr>
          <w:i/>
        </w:rPr>
        <w:t>Alt2-3: A list of TAI (PLMN + TAC) of TN cells.</w:t>
      </w:r>
    </w:p>
    <w:bookmarkEnd w:id="11"/>
    <w:p w14:paraId="6F454062" w14:textId="2F32CE2E" w:rsidR="00AC03E7" w:rsidRPr="007242F9" w:rsidRDefault="00A25468" w:rsidP="00AC03E7">
      <w:r>
        <w:rPr>
          <w:rFonts w:hint="eastAsia"/>
        </w:rPr>
        <w:t xml:space="preserve">In </w:t>
      </w:r>
      <w:r>
        <w:t>[</w:t>
      </w:r>
      <w:r w:rsidR="00A57070">
        <w:t>2</w:t>
      </w:r>
      <w:r>
        <w:t>]</w:t>
      </w:r>
      <w:r>
        <w:rPr>
          <w:rFonts w:hint="eastAsia"/>
        </w:rPr>
        <w:t>,</w:t>
      </w:r>
      <w:r>
        <w:t xml:space="preserve"> </w:t>
      </w:r>
      <w:r w:rsidR="00C86F28" w:rsidRPr="00C86F28">
        <w:t>majority</w:t>
      </w:r>
      <w:r w:rsidR="004A1380">
        <w:t xml:space="preserve"> prefer Alt1 for moving</w:t>
      </w:r>
      <w:r w:rsidR="004A1380">
        <w:rPr>
          <w:rFonts w:hint="eastAsia"/>
        </w:rPr>
        <w:t xml:space="preserve"> </w:t>
      </w:r>
      <w:r w:rsidR="004A1380">
        <w:t>cell scenario and Alt2 for fixed cell scenario</w:t>
      </w:r>
      <w:r w:rsidR="0030736F">
        <w:t xml:space="preserve"> </w:t>
      </w:r>
      <w:r w:rsidR="0030736F">
        <w:rPr>
          <w:lang w:val="en-US"/>
        </w:rPr>
        <w:t xml:space="preserve">Actually, </w:t>
      </w:r>
      <w:r w:rsidR="00531F07" w:rsidRPr="00531F07">
        <w:rPr>
          <w:lang w:val="en-US"/>
        </w:rPr>
        <w:t>Alt1-2 and Alt2-1 are basically the same if we consider that network broadcasts the cell center periodically.</w:t>
      </w:r>
      <w:r w:rsidR="00AC03E7">
        <w:rPr>
          <w:lang w:val="en-US"/>
        </w:rPr>
        <w:t xml:space="preserve"> So</w:t>
      </w:r>
      <w:r w:rsidR="00DC293E">
        <w:rPr>
          <w:lang w:val="en-US"/>
        </w:rPr>
        <w:t xml:space="preserve">, </w:t>
      </w:r>
      <w:r w:rsidR="00AC03E7" w:rsidRPr="00AC03E7">
        <w:rPr>
          <w:lang w:val="en-US"/>
        </w:rPr>
        <w:t xml:space="preserve">the area scope </w:t>
      </w:r>
      <w:r w:rsidR="00DC293E">
        <w:rPr>
          <w:lang w:val="en-US"/>
        </w:rPr>
        <w:t>can be</w:t>
      </w:r>
      <w:r w:rsidR="00AC03E7" w:rsidRPr="00AC03E7">
        <w:rPr>
          <w:lang w:val="en-US"/>
        </w:rPr>
        <w:t xml:space="preserve"> expressed as the distance between UE and cell center</w:t>
      </w:r>
      <w:r w:rsidR="00FA4B95">
        <w:rPr>
          <w:rFonts w:hint="eastAsia"/>
          <w:lang w:val="en-US"/>
        </w:rPr>
        <w:t>.</w:t>
      </w:r>
      <w:r w:rsidR="003D04FC" w:rsidRPr="00AC03E7" w:rsidDel="003D04FC">
        <w:rPr>
          <w:lang w:val="en-US"/>
        </w:rPr>
        <w:t xml:space="preserve"> </w:t>
      </w:r>
    </w:p>
    <w:p w14:paraId="4EC3DA99" w14:textId="22BB0270" w:rsidR="00F72315" w:rsidRDefault="00F72315" w:rsidP="00AC03E7">
      <w:pPr>
        <w:rPr>
          <w:b/>
          <w:lang w:val="en-US"/>
        </w:rPr>
      </w:pPr>
      <w:r w:rsidRPr="0047505C">
        <w:rPr>
          <w:b/>
          <w:lang w:val="en-US"/>
        </w:rPr>
        <w:lastRenderedPageBreak/>
        <w:t xml:space="preserve">Proposal </w:t>
      </w:r>
      <w:r w:rsidR="005E486B">
        <w:rPr>
          <w:b/>
          <w:lang w:val="en-US"/>
        </w:rPr>
        <w:t>10</w:t>
      </w:r>
      <w:r w:rsidRPr="0047505C">
        <w:rPr>
          <w:b/>
          <w:lang w:val="en-US"/>
        </w:rPr>
        <w:t>:</w:t>
      </w:r>
      <w:r w:rsidR="0047505C" w:rsidRPr="0047505C">
        <w:rPr>
          <w:b/>
          <w:lang w:val="en-US"/>
        </w:rPr>
        <w:t xml:space="preserve"> RAN2 should support the location based measurement event </w:t>
      </w:r>
      <w:r w:rsidR="003C6FE7">
        <w:rPr>
          <w:b/>
          <w:lang w:val="en-US"/>
        </w:rPr>
        <w:t xml:space="preserve">which </w:t>
      </w:r>
      <w:r w:rsidR="0047505C" w:rsidRPr="0047505C">
        <w:rPr>
          <w:b/>
          <w:lang w:val="en-US"/>
        </w:rPr>
        <w:t>is configured based on the distance between UE and cell center for both moving cell and fixed cell.</w:t>
      </w:r>
    </w:p>
    <w:p w14:paraId="6FD44831" w14:textId="5083C30F" w:rsidR="004F28B5" w:rsidRDefault="004F28B5" w:rsidP="004F28B5">
      <w:pPr>
        <w:pStyle w:val="3"/>
        <w:rPr>
          <w:lang w:val="en-US"/>
        </w:rPr>
      </w:pPr>
      <w:r>
        <w:rPr>
          <w:rFonts w:hint="eastAsia"/>
          <w:lang w:val="en-US"/>
        </w:rPr>
        <w:t>SMTC</w:t>
      </w:r>
      <w:r>
        <w:rPr>
          <w:lang w:val="en-US"/>
        </w:rPr>
        <w:t xml:space="preserve"> </w:t>
      </w:r>
      <w:r>
        <w:rPr>
          <w:rFonts w:hint="eastAsia"/>
          <w:lang w:val="en-US"/>
        </w:rPr>
        <w:t>and</w:t>
      </w:r>
      <w:r>
        <w:rPr>
          <w:lang w:val="en-US"/>
        </w:rPr>
        <w:t xml:space="preserve"> </w:t>
      </w:r>
      <w:r w:rsidR="00D41AF5">
        <w:rPr>
          <w:lang w:val="en-US"/>
        </w:rPr>
        <w:t>m</w:t>
      </w:r>
      <w:r>
        <w:rPr>
          <w:rFonts w:hint="eastAsia"/>
          <w:lang w:val="en-US"/>
        </w:rPr>
        <w:t>easurement</w:t>
      </w:r>
      <w:r>
        <w:rPr>
          <w:lang w:val="en-US"/>
        </w:rPr>
        <w:t xml:space="preserve"> </w:t>
      </w:r>
      <w:r>
        <w:rPr>
          <w:rFonts w:hint="eastAsia"/>
          <w:lang w:val="en-US"/>
        </w:rPr>
        <w:t>gap</w:t>
      </w:r>
      <w:r>
        <w:rPr>
          <w:lang w:val="en-US"/>
        </w:rPr>
        <w:t xml:space="preserve"> </w:t>
      </w:r>
      <w:r>
        <w:rPr>
          <w:rFonts w:hint="eastAsia"/>
          <w:lang w:val="en-US"/>
        </w:rPr>
        <w:t>enhancement</w:t>
      </w:r>
    </w:p>
    <w:p w14:paraId="31AF4238" w14:textId="23D4415B" w:rsidR="00B55C66" w:rsidRPr="00197735" w:rsidRDefault="00BE181B" w:rsidP="00ED1CCE">
      <w:pPr>
        <w:rPr>
          <w:lang w:val="en-US"/>
        </w:rPr>
      </w:pPr>
      <w:r>
        <w:rPr>
          <w:rFonts w:hint="eastAsia"/>
          <w:lang w:val="en-US"/>
        </w:rPr>
        <w:t>In</w:t>
      </w:r>
      <w:r>
        <w:rPr>
          <w:lang w:val="en-US"/>
        </w:rPr>
        <w:t xml:space="preserve"> TN, the </w:t>
      </w:r>
      <w:r w:rsidR="0056104B">
        <w:rPr>
          <w:lang w:val="en-US"/>
        </w:rPr>
        <w:t>p</w:t>
      </w:r>
      <w:r w:rsidR="00E6327F">
        <w:rPr>
          <w:lang w:val="en-US"/>
        </w:rPr>
        <w:t xml:space="preserve">ropagation delay </w:t>
      </w:r>
      <w:r w:rsidR="0056104B" w:rsidRPr="0056104B">
        <w:rPr>
          <w:lang w:val="en-US"/>
        </w:rPr>
        <w:t>between</w:t>
      </w:r>
      <w:r w:rsidR="0056104B">
        <w:rPr>
          <w:lang w:val="en-US"/>
        </w:rPr>
        <w:t xml:space="preserve"> </w:t>
      </w:r>
      <w:r w:rsidR="009A3129">
        <w:rPr>
          <w:lang w:val="en-US"/>
        </w:rPr>
        <w:t xml:space="preserve">UE and </w:t>
      </w:r>
      <w:r w:rsidR="0056104B">
        <w:rPr>
          <w:lang w:val="en-US"/>
        </w:rPr>
        <w:t xml:space="preserve">different </w:t>
      </w:r>
      <w:proofErr w:type="spellStart"/>
      <w:r w:rsidR="003C6FE7">
        <w:rPr>
          <w:lang w:val="en-US"/>
        </w:rPr>
        <w:t>gNB</w:t>
      </w:r>
      <w:r w:rsidR="008F675C">
        <w:rPr>
          <w:lang w:val="en-US"/>
        </w:rPr>
        <w:t>s</w:t>
      </w:r>
      <w:proofErr w:type="spellEnd"/>
      <w:r w:rsidR="00E6327F">
        <w:rPr>
          <w:rFonts w:hint="eastAsia"/>
          <w:lang w:val="en-US"/>
        </w:rPr>
        <w:t xml:space="preserve"> </w:t>
      </w:r>
      <w:r w:rsidR="00E6327F">
        <w:rPr>
          <w:lang w:val="en-US"/>
        </w:rPr>
        <w:t>i</w:t>
      </w:r>
      <w:r w:rsidR="009A3129">
        <w:rPr>
          <w:lang w:val="en-US"/>
        </w:rPr>
        <w:t>s little difference</w:t>
      </w:r>
      <w:r w:rsidR="009A3129">
        <w:rPr>
          <w:rFonts w:hint="eastAsia"/>
          <w:lang w:val="en-US"/>
        </w:rPr>
        <w:t>.</w:t>
      </w:r>
      <w:r w:rsidR="009A3129">
        <w:rPr>
          <w:lang w:val="en-US"/>
        </w:rPr>
        <w:t xml:space="preserve"> </w:t>
      </w:r>
      <w:r w:rsidR="004B4E56">
        <w:rPr>
          <w:lang w:val="en-US"/>
        </w:rPr>
        <w:t xml:space="preserve">But, in NTN system, the </w:t>
      </w:r>
      <w:r w:rsidR="001B52EA">
        <w:rPr>
          <w:lang w:val="en-US"/>
        </w:rPr>
        <w:t>p</w:t>
      </w:r>
      <w:r w:rsidR="001B52EA" w:rsidRPr="00DF3D86">
        <w:rPr>
          <w:lang w:val="en-US"/>
        </w:rPr>
        <w:t>ropagation dela</w:t>
      </w:r>
      <w:r w:rsidR="001B52EA">
        <w:rPr>
          <w:lang w:val="en-US"/>
        </w:rPr>
        <w:t xml:space="preserve">y difference between serving </w:t>
      </w:r>
      <w:r w:rsidR="006C13AD">
        <w:rPr>
          <w:lang w:val="en-US"/>
        </w:rPr>
        <w:t>cell</w:t>
      </w:r>
      <w:r w:rsidR="001B52EA">
        <w:rPr>
          <w:lang w:val="en-US"/>
        </w:rPr>
        <w:t xml:space="preserve"> and neighbor </w:t>
      </w:r>
      <w:r w:rsidR="006C13AD">
        <w:rPr>
          <w:lang w:val="en-US"/>
        </w:rPr>
        <w:t>cells</w:t>
      </w:r>
      <w:r w:rsidR="001B52EA">
        <w:rPr>
          <w:lang w:val="en-US"/>
        </w:rPr>
        <w:t xml:space="preserve"> is </w:t>
      </w:r>
      <w:r w:rsidR="00FE674D">
        <w:rPr>
          <w:lang w:val="en-US"/>
        </w:rPr>
        <w:t>quite larger than that in TN system</w:t>
      </w:r>
      <w:r w:rsidR="00FE674D">
        <w:rPr>
          <w:rFonts w:hint="eastAsia"/>
          <w:lang w:val="en-US"/>
        </w:rPr>
        <w:t>.</w:t>
      </w:r>
      <w:r w:rsidR="00FE674D">
        <w:rPr>
          <w:lang w:val="en-US"/>
        </w:rPr>
        <w:t xml:space="preserve"> </w:t>
      </w:r>
      <w:r w:rsidR="00FE674D">
        <w:rPr>
          <w:szCs w:val="22"/>
        </w:rPr>
        <w:t>As shown in Figure 1</w:t>
      </w:r>
      <w:r w:rsidR="00FE674D" w:rsidRPr="00DA25CB">
        <w:rPr>
          <w:rFonts w:hint="eastAsia"/>
          <w:szCs w:val="22"/>
        </w:rPr>
        <w:t>,</w:t>
      </w:r>
      <w:r w:rsidR="006C13AD">
        <w:rPr>
          <w:szCs w:val="22"/>
        </w:rPr>
        <w:t xml:space="preserve"> </w:t>
      </w:r>
      <w:r w:rsidR="00E374CA" w:rsidRPr="00E374CA">
        <w:rPr>
          <w:szCs w:val="22"/>
        </w:rPr>
        <w:t xml:space="preserve">Cell 1 is associated with satellite </w:t>
      </w:r>
      <w:r w:rsidR="00E374CA">
        <w:rPr>
          <w:szCs w:val="22"/>
        </w:rPr>
        <w:t>SA</w:t>
      </w:r>
      <w:r w:rsidR="00E374CA" w:rsidRPr="00E374CA">
        <w:rPr>
          <w:szCs w:val="22"/>
        </w:rPr>
        <w:t>1 and</w:t>
      </w:r>
      <w:r w:rsidR="00E374CA">
        <w:rPr>
          <w:szCs w:val="22"/>
        </w:rPr>
        <w:t xml:space="preserve"> gateway</w:t>
      </w:r>
      <w:r w:rsidR="00E374CA" w:rsidRPr="00E374CA">
        <w:rPr>
          <w:szCs w:val="22"/>
        </w:rPr>
        <w:t xml:space="preserve"> GW1</w:t>
      </w:r>
      <w:r w:rsidR="00E374CA">
        <w:rPr>
          <w:szCs w:val="22"/>
        </w:rPr>
        <w:t xml:space="preserve"> and Cell 2</w:t>
      </w:r>
      <w:r w:rsidR="00E374CA" w:rsidRPr="00E374CA">
        <w:rPr>
          <w:szCs w:val="22"/>
        </w:rPr>
        <w:t xml:space="preserve"> is associated with satellite </w:t>
      </w:r>
      <w:r w:rsidR="00E374CA">
        <w:rPr>
          <w:szCs w:val="22"/>
        </w:rPr>
        <w:t>SA2</w:t>
      </w:r>
      <w:r w:rsidR="00E374CA" w:rsidRPr="00E374CA">
        <w:rPr>
          <w:szCs w:val="22"/>
        </w:rPr>
        <w:t xml:space="preserve"> and</w:t>
      </w:r>
      <w:r w:rsidR="00E374CA">
        <w:rPr>
          <w:szCs w:val="22"/>
        </w:rPr>
        <w:t xml:space="preserve"> gateway GW2</w:t>
      </w:r>
      <w:r w:rsidR="00C46726">
        <w:rPr>
          <w:szCs w:val="22"/>
        </w:rPr>
        <w:t xml:space="preserve">, and </w:t>
      </w:r>
      <w:r w:rsidR="00D81653">
        <w:rPr>
          <w:rFonts w:hint="eastAsia"/>
          <w:szCs w:val="22"/>
        </w:rPr>
        <w:t>UE</w:t>
      </w:r>
      <w:r w:rsidR="00546F93">
        <w:rPr>
          <w:szCs w:val="22"/>
        </w:rPr>
        <w:t xml:space="preserve"> </w:t>
      </w:r>
      <w:r w:rsidR="00546F93">
        <w:rPr>
          <w:rFonts w:hint="eastAsia"/>
          <w:szCs w:val="22"/>
        </w:rPr>
        <w:t>in</w:t>
      </w:r>
      <w:r w:rsidR="00546F93">
        <w:rPr>
          <w:szCs w:val="22"/>
        </w:rPr>
        <w:t xml:space="preserve"> </w:t>
      </w:r>
      <w:r w:rsidR="00546F93" w:rsidRPr="00546F93">
        <w:rPr>
          <w:szCs w:val="22"/>
        </w:rPr>
        <w:t>the coverage overlapping area</w:t>
      </w:r>
      <w:r w:rsidR="00546F93">
        <w:rPr>
          <w:szCs w:val="22"/>
        </w:rPr>
        <w:t xml:space="preserve"> of </w:t>
      </w:r>
      <w:r w:rsidR="00546F93">
        <w:rPr>
          <w:rFonts w:hint="eastAsia"/>
          <w:szCs w:val="22"/>
        </w:rPr>
        <w:t>Cell</w:t>
      </w:r>
      <w:r w:rsidR="00546F93">
        <w:rPr>
          <w:szCs w:val="22"/>
        </w:rPr>
        <w:t xml:space="preserve"> 1</w:t>
      </w:r>
      <w:r w:rsidR="006271C2">
        <w:rPr>
          <w:szCs w:val="22"/>
        </w:rPr>
        <w:t xml:space="preserve"> (</w:t>
      </w:r>
      <w:r w:rsidR="006271C2">
        <w:rPr>
          <w:rFonts w:hint="eastAsia"/>
          <w:szCs w:val="22"/>
        </w:rPr>
        <w:t>serving</w:t>
      </w:r>
      <w:r w:rsidR="006271C2">
        <w:rPr>
          <w:szCs w:val="22"/>
        </w:rPr>
        <w:t xml:space="preserve"> </w:t>
      </w:r>
      <w:r w:rsidR="006271C2">
        <w:rPr>
          <w:rFonts w:hint="eastAsia"/>
          <w:szCs w:val="22"/>
        </w:rPr>
        <w:t>cell)</w:t>
      </w:r>
      <w:r w:rsidR="00546F93">
        <w:rPr>
          <w:szCs w:val="22"/>
        </w:rPr>
        <w:t xml:space="preserve"> and Cell 2</w:t>
      </w:r>
      <w:r w:rsidR="006271C2">
        <w:rPr>
          <w:szCs w:val="22"/>
        </w:rPr>
        <w:t xml:space="preserve"> (neighbour </w:t>
      </w:r>
      <w:r w:rsidR="006271C2">
        <w:rPr>
          <w:rFonts w:hint="eastAsia"/>
          <w:szCs w:val="22"/>
        </w:rPr>
        <w:t>cell)</w:t>
      </w:r>
      <w:r w:rsidR="00C46726">
        <w:rPr>
          <w:rFonts w:hint="eastAsia"/>
          <w:szCs w:val="22"/>
        </w:rPr>
        <w:t>.</w:t>
      </w:r>
      <w:r w:rsidR="00C46726">
        <w:rPr>
          <w:szCs w:val="22"/>
        </w:rPr>
        <w:t xml:space="preserve"> For </w:t>
      </w:r>
      <w:r w:rsidR="00C46726">
        <w:rPr>
          <w:rFonts w:hint="eastAsia"/>
          <w:szCs w:val="22"/>
        </w:rPr>
        <w:t>transparent</w:t>
      </w:r>
      <w:r w:rsidR="00C46726">
        <w:rPr>
          <w:szCs w:val="22"/>
        </w:rPr>
        <w:t xml:space="preserve"> </w:t>
      </w:r>
      <w:r w:rsidR="00C46726">
        <w:rPr>
          <w:rFonts w:hint="eastAsia"/>
          <w:szCs w:val="22"/>
        </w:rPr>
        <w:t>payload</w:t>
      </w:r>
      <w:r w:rsidR="00C46726">
        <w:rPr>
          <w:szCs w:val="22"/>
        </w:rPr>
        <w:t xml:space="preserve"> </w:t>
      </w:r>
      <w:r w:rsidR="00C46726">
        <w:rPr>
          <w:rFonts w:hint="eastAsia"/>
          <w:szCs w:val="22"/>
        </w:rPr>
        <w:t>scenario,</w:t>
      </w:r>
      <w:r w:rsidR="00C46726">
        <w:rPr>
          <w:szCs w:val="22"/>
        </w:rPr>
        <w:t xml:space="preserve"> </w:t>
      </w:r>
      <w:r w:rsidR="00EC5733">
        <w:rPr>
          <w:szCs w:val="22"/>
        </w:rPr>
        <w:t>the propagation delay is included two part: service link</w:t>
      </w:r>
      <w:r w:rsidR="00EC5429">
        <w:rPr>
          <w:szCs w:val="22"/>
        </w:rPr>
        <w:t xml:space="preserve">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1u</m:t>
            </m:r>
          </m:sub>
        </m:sSub>
      </m:oMath>
      <w:proofErr w:type="gramStart"/>
      <w:r w:rsidR="000E086E">
        <w:rPr>
          <w:rFonts w:hint="eastAsia"/>
          <w:szCs w:val="22"/>
        </w:rPr>
        <w:t>,</w:t>
      </w:r>
      <w:r w:rsidR="00EC5429">
        <w:rPr>
          <w:szCs w:val="22"/>
        </w:rPr>
        <w:t xml:space="preserve"> </w:t>
      </w:r>
      <w:proofErr w:type="gramEnd"/>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2u</m:t>
            </m:r>
          </m:sub>
        </m:sSub>
      </m:oMath>
      <w:r w:rsidR="00EC5429">
        <w:rPr>
          <w:rFonts w:hint="eastAsia"/>
          <w:szCs w:val="22"/>
        </w:rPr>
        <w:t>)</w:t>
      </w:r>
      <w:r w:rsidR="00EC5733">
        <w:rPr>
          <w:szCs w:val="22"/>
        </w:rPr>
        <w:t xml:space="preserve"> </w:t>
      </w:r>
      <w:r w:rsidR="00B55C66">
        <w:rPr>
          <w:szCs w:val="22"/>
        </w:rPr>
        <w:t>delay and feeder link</w:t>
      </w:r>
      <w:r w:rsidR="00EC5429">
        <w:rPr>
          <w:szCs w:val="22"/>
        </w:rPr>
        <w:t xml:space="preserve">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1g</m:t>
            </m:r>
          </m:sub>
        </m:sSub>
      </m:oMath>
      <w:r w:rsidR="00EC5429">
        <w:rPr>
          <w:szCs w:val="22"/>
        </w:rPr>
        <w:t xml:space="preserve">,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2g</m:t>
            </m:r>
          </m:sub>
        </m:sSub>
      </m:oMath>
      <w:r w:rsidR="00EC5429">
        <w:rPr>
          <w:rFonts w:hint="eastAsia"/>
          <w:szCs w:val="22"/>
        </w:rPr>
        <w:t>)</w:t>
      </w:r>
      <w:r w:rsidR="00EC5429">
        <w:rPr>
          <w:szCs w:val="22"/>
        </w:rPr>
        <w:t xml:space="preserve"> </w:t>
      </w:r>
      <w:r w:rsidR="00B55C66">
        <w:rPr>
          <w:szCs w:val="22"/>
        </w:rPr>
        <w:t>delay</w:t>
      </w:r>
      <w:r w:rsidR="00B55C66">
        <w:rPr>
          <w:rFonts w:hint="eastAsia"/>
          <w:szCs w:val="22"/>
        </w:rPr>
        <w:t>.</w:t>
      </w:r>
      <w:r w:rsidR="00FD4640">
        <w:rPr>
          <w:szCs w:val="22"/>
        </w:rPr>
        <w:t xml:space="preserve"> </w:t>
      </w:r>
      <w:r w:rsidR="000E4A61" w:rsidRPr="000E4A61">
        <w:rPr>
          <w:szCs w:val="22"/>
        </w:rPr>
        <w:t>The path lengths</w:t>
      </w:r>
      <w:r w:rsidR="000E4A61">
        <w:rPr>
          <w:szCs w:val="22"/>
        </w:rPr>
        <w:t xml:space="preserve"> between GW1 and GW2 to UE are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1</m:t>
            </m:r>
          </m:sub>
        </m:sSub>
        <m:r>
          <w:rPr>
            <w:rFonts w:ascii="Cambria Math" w:hAnsi="Cambria Math"/>
            <w:szCs w:val="22"/>
          </w:rPr>
          <m:t>=</m:t>
        </m:r>
        <m:sSub>
          <m:sSubPr>
            <m:ctrlPr>
              <w:rPr>
                <w:rFonts w:ascii="Cambria Math" w:hAnsi="Cambria Math"/>
                <w:szCs w:val="22"/>
              </w:rPr>
            </m:ctrlPr>
          </m:sSubPr>
          <m:e>
            <m:r>
              <w:rPr>
                <w:rFonts w:ascii="Cambria Math" w:hAnsi="Cambria Math"/>
                <w:szCs w:val="22"/>
              </w:rPr>
              <m:t>L</m:t>
            </m:r>
          </m:e>
          <m:sub>
            <m:r>
              <w:rPr>
                <w:rFonts w:ascii="Cambria Math" w:hAnsi="Cambria Math"/>
                <w:szCs w:val="22"/>
              </w:rPr>
              <m:t>1u</m:t>
            </m:r>
          </m:sub>
        </m:sSub>
        <m:r>
          <w:rPr>
            <w:rFonts w:ascii="Cambria Math" w:hAnsi="Cambria Math"/>
            <w:szCs w:val="22"/>
          </w:rPr>
          <m:t>+</m:t>
        </m:r>
        <m:sSub>
          <m:sSubPr>
            <m:ctrlPr>
              <w:rPr>
                <w:rFonts w:ascii="Cambria Math" w:hAnsi="Cambria Math"/>
                <w:szCs w:val="22"/>
              </w:rPr>
            </m:ctrlPr>
          </m:sSubPr>
          <m:e>
            <m:r>
              <w:rPr>
                <w:rFonts w:ascii="Cambria Math" w:hAnsi="Cambria Math"/>
                <w:szCs w:val="22"/>
              </w:rPr>
              <m:t>L</m:t>
            </m:r>
          </m:e>
          <m:sub>
            <m:r>
              <w:rPr>
                <w:rFonts w:ascii="Cambria Math" w:hAnsi="Cambria Math"/>
                <w:szCs w:val="22"/>
              </w:rPr>
              <m:t>1g</m:t>
            </m:r>
          </m:sub>
        </m:sSub>
      </m:oMath>
      <w:r w:rsidR="000E4A61">
        <w:rPr>
          <w:rFonts w:hint="eastAsia"/>
          <w:szCs w:val="22"/>
        </w:rPr>
        <w:t xml:space="preserve"> </w:t>
      </w:r>
      <w:r w:rsidR="000E4A61">
        <w:rPr>
          <w:szCs w:val="22"/>
        </w:rPr>
        <w:t xml:space="preserve">and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2</m:t>
            </m:r>
          </m:sub>
        </m:sSub>
        <m:r>
          <w:rPr>
            <w:rFonts w:ascii="Cambria Math" w:hAnsi="Cambria Math"/>
            <w:szCs w:val="22"/>
          </w:rPr>
          <m:t>=</m:t>
        </m:r>
        <m:sSub>
          <m:sSubPr>
            <m:ctrlPr>
              <w:rPr>
                <w:rFonts w:ascii="Cambria Math" w:hAnsi="Cambria Math"/>
                <w:szCs w:val="22"/>
              </w:rPr>
            </m:ctrlPr>
          </m:sSubPr>
          <m:e>
            <m:r>
              <w:rPr>
                <w:rFonts w:ascii="Cambria Math" w:hAnsi="Cambria Math"/>
                <w:szCs w:val="22"/>
              </w:rPr>
              <m:t>L</m:t>
            </m:r>
          </m:e>
          <m:sub>
            <m:r>
              <w:rPr>
                <w:rFonts w:ascii="Cambria Math" w:hAnsi="Cambria Math"/>
                <w:szCs w:val="22"/>
              </w:rPr>
              <m:t>2u</m:t>
            </m:r>
          </m:sub>
        </m:sSub>
        <m:r>
          <w:rPr>
            <w:rFonts w:ascii="Cambria Math" w:hAnsi="Cambria Math"/>
            <w:szCs w:val="22"/>
          </w:rPr>
          <m:t>+</m:t>
        </m:r>
        <m:sSub>
          <m:sSubPr>
            <m:ctrlPr>
              <w:rPr>
                <w:rFonts w:ascii="Cambria Math" w:hAnsi="Cambria Math"/>
                <w:szCs w:val="22"/>
              </w:rPr>
            </m:ctrlPr>
          </m:sSubPr>
          <m:e>
            <m:r>
              <w:rPr>
                <w:rFonts w:ascii="Cambria Math" w:hAnsi="Cambria Math"/>
                <w:szCs w:val="22"/>
              </w:rPr>
              <m:t>L</m:t>
            </m:r>
          </m:e>
          <m:sub>
            <m:r>
              <w:rPr>
                <w:rFonts w:ascii="Cambria Math" w:hAnsi="Cambria Math"/>
                <w:szCs w:val="22"/>
              </w:rPr>
              <m:t>2g</m:t>
            </m:r>
          </m:sub>
        </m:sSub>
      </m:oMath>
      <w:r w:rsidR="00B81F48">
        <w:rPr>
          <w:szCs w:val="22"/>
        </w:rPr>
        <w:t xml:space="preserve"> </w:t>
      </w:r>
      <w:r w:rsidR="000E4A61" w:rsidRPr="000E4A61">
        <w:rPr>
          <w:szCs w:val="22"/>
        </w:rPr>
        <w:t>respectively</w:t>
      </w:r>
      <w:r w:rsidR="00B81F48">
        <w:rPr>
          <w:szCs w:val="22"/>
        </w:rPr>
        <w:t xml:space="preserve">, and the length difference between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1</m:t>
            </m:r>
          </m:sub>
        </m:sSub>
      </m:oMath>
      <w:r w:rsidR="00B81F48">
        <w:rPr>
          <w:rFonts w:hint="eastAsia"/>
          <w:szCs w:val="22"/>
        </w:rPr>
        <w:t xml:space="preserve"> </w:t>
      </w:r>
      <w:r w:rsidR="00B81F48">
        <w:rPr>
          <w:szCs w:val="22"/>
        </w:rPr>
        <w:t xml:space="preserve">and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2</m:t>
            </m:r>
          </m:sub>
        </m:sSub>
      </m:oMath>
      <w:r w:rsidR="00B81F48">
        <w:rPr>
          <w:rFonts w:hint="eastAsia"/>
          <w:szCs w:val="22"/>
        </w:rPr>
        <w:t xml:space="preserve"> </w:t>
      </w:r>
      <w:r w:rsidR="006271C2">
        <w:rPr>
          <w:szCs w:val="22"/>
        </w:rPr>
        <w:t>may be quite large</w:t>
      </w:r>
      <w:r w:rsidR="006271C2">
        <w:rPr>
          <w:rFonts w:hint="eastAsia"/>
          <w:szCs w:val="22"/>
        </w:rPr>
        <w:t>.</w:t>
      </w:r>
      <w:r w:rsidR="006271C2">
        <w:rPr>
          <w:szCs w:val="22"/>
        </w:rPr>
        <w:t xml:space="preserve"> So, </w:t>
      </w:r>
      <w:r w:rsidR="006271C2" w:rsidRPr="006271C2">
        <w:rPr>
          <w:szCs w:val="22"/>
        </w:rPr>
        <w:t>the propagation delay</w:t>
      </w:r>
      <w:r w:rsidR="006271C2">
        <w:rPr>
          <w:szCs w:val="22"/>
        </w:rPr>
        <w:t xml:space="preserve"> difference between </w:t>
      </w:r>
      <w:r w:rsidR="006271C2">
        <w:rPr>
          <w:rFonts w:hint="eastAsia"/>
          <w:szCs w:val="22"/>
        </w:rPr>
        <w:t>the</w:t>
      </w:r>
      <w:r w:rsidR="006271C2">
        <w:rPr>
          <w:szCs w:val="22"/>
        </w:rPr>
        <w:t xml:space="preserve"> serving cell</w:t>
      </w:r>
      <w:r w:rsidR="006271C2" w:rsidRPr="006271C2">
        <w:rPr>
          <w:szCs w:val="22"/>
        </w:rPr>
        <w:t xml:space="preserve"> and </w:t>
      </w:r>
      <w:r w:rsidR="006271C2">
        <w:rPr>
          <w:rFonts w:hint="eastAsia"/>
          <w:szCs w:val="22"/>
        </w:rPr>
        <w:t>the</w:t>
      </w:r>
      <w:r w:rsidR="006271C2">
        <w:rPr>
          <w:szCs w:val="22"/>
        </w:rPr>
        <w:t xml:space="preserve"> </w:t>
      </w:r>
      <w:r w:rsidR="006271C2" w:rsidRPr="006271C2">
        <w:rPr>
          <w:szCs w:val="22"/>
        </w:rPr>
        <w:t>neighbour</w:t>
      </w:r>
      <w:r w:rsidR="006271C2">
        <w:rPr>
          <w:szCs w:val="22"/>
        </w:rPr>
        <w:t xml:space="preserve"> cell</w:t>
      </w:r>
      <w:r w:rsidR="00F52A6C">
        <w:rPr>
          <w:szCs w:val="22"/>
        </w:rPr>
        <w:t xml:space="preserve"> may be </w:t>
      </w:r>
      <w:r w:rsidR="006271C2" w:rsidRPr="006271C2">
        <w:rPr>
          <w:szCs w:val="22"/>
        </w:rPr>
        <w:t>quite larger</w:t>
      </w:r>
      <w:r w:rsidR="00DF209E">
        <w:rPr>
          <w:szCs w:val="22"/>
        </w:rPr>
        <w:t xml:space="preserve"> than the length of SMTC </w:t>
      </w:r>
      <w:r w:rsidR="00F52A6C">
        <w:rPr>
          <w:szCs w:val="22"/>
        </w:rPr>
        <w:t>window</w:t>
      </w:r>
      <w:r w:rsidR="00312C83">
        <w:rPr>
          <w:rFonts w:hint="eastAsia"/>
          <w:szCs w:val="22"/>
        </w:rPr>
        <w:t>/</w:t>
      </w:r>
      <w:r w:rsidR="00312C83">
        <w:rPr>
          <w:szCs w:val="22"/>
        </w:rPr>
        <w:t xml:space="preserve"> measurement gap</w:t>
      </w:r>
      <w:r w:rsidR="00312C83">
        <w:rPr>
          <w:rFonts w:hint="eastAsia"/>
          <w:szCs w:val="22"/>
        </w:rPr>
        <w:t>.</w:t>
      </w:r>
    </w:p>
    <w:p w14:paraId="2B8C1BF0" w14:textId="77777777" w:rsidR="00FE674D" w:rsidRDefault="00546F93" w:rsidP="00FE674D">
      <w:pPr>
        <w:jc w:val="center"/>
      </w:pPr>
      <w:r>
        <w:object w:dxaOrig="8260" w:dyaOrig="8140" w14:anchorId="32C27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35pt;height:179pt" o:ole="">
            <v:imagedata r:id="rId8" o:title=""/>
          </v:shape>
          <o:OLEObject Type="Embed" ProgID="Visio.Drawing.15" ShapeID="_x0000_i1025" DrawAspect="Content" ObjectID="_1672156766" r:id="rId9"/>
        </w:object>
      </w:r>
    </w:p>
    <w:p w14:paraId="39188581" w14:textId="5280BB22" w:rsidR="00FE674D" w:rsidRDefault="00FE674D" w:rsidP="00FE674D">
      <w:pPr>
        <w:pStyle w:val="af"/>
        <w:jc w:val="center"/>
        <w:rPr>
          <w:rFonts w:eastAsia="等线"/>
          <w:b/>
          <w:lang w:val="en-GB" w:eastAsia="zh-CN"/>
        </w:rPr>
      </w:pPr>
      <w:r w:rsidRPr="00E8191D">
        <w:rPr>
          <w:rFonts w:eastAsia="等线" w:hint="eastAsia"/>
          <w:b/>
          <w:lang w:eastAsia="zh-CN"/>
        </w:rPr>
        <w:t>Figure</w:t>
      </w:r>
      <w:r w:rsidR="006C13AD">
        <w:rPr>
          <w:rFonts w:eastAsia="等线"/>
          <w:b/>
          <w:lang w:eastAsia="zh-CN"/>
        </w:rPr>
        <w:t xml:space="preserve"> 1</w:t>
      </w:r>
      <w:r w:rsidRPr="00E8191D">
        <w:rPr>
          <w:rFonts w:eastAsia="等线" w:hint="eastAsia"/>
          <w:b/>
          <w:lang w:eastAsia="zh-CN"/>
        </w:rPr>
        <w:t xml:space="preserve"> </w:t>
      </w:r>
      <w:r w:rsidR="006C13AD" w:rsidRPr="006C13AD">
        <w:rPr>
          <w:rFonts w:eastAsia="等线"/>
          <w:b/>
          <w:lang w:val="en-GB" w:eastAsia="zh-CN"/>
        </w:rPr>
        <w:t xml:space="preserve">the propagation delay difference between </w:t>
      </w:r>
      <w:r w:rsidR="006C13AD">
        <w:rPr>
          <w:rFonts w:eastAsia="等线"/>
          <w:b/>
          <w:lang w:val="en-GB" w:eastAsia="zh-CN"/>
        </w:rPr>
        <w:t xml:space="preserve">two cells </w:t>
      </w:r>
    </w:p>
    <w:p w14:paraId="12212FA8" w14:textId="630772D7" w:rsidR="00EE4A6D" w:rsidRDefault="00E52037" w:rsidP="00DF3D86">
      <w:pPr>
        <w:rPr>
          <w:lang w:val="en-US"/>
        </w:rPr>
      </w:pPr>
      <w:r>
        <w:rPr>
          <w:lang w:val="en-US"/>
        </w:rPr>
        <w:t>If the SMTC</w:t>
      </w:r>
      <w:r>
        <w:rPr>
          <w:rFonts w:hint="eastAsia"/>
          <w:lang w:val="en-US"/>
        </w:rPr>
        <w:t>/</w:t>
      </w:r>
      <w:r>
        <w:rPr>
          <w:lang w:val="en-US"/>
        </w:rPr>
        <w:t xml:space="preserve">Measurement gap configuration did not consider the </w:t>
      </w:r>
      <w:r w:rsidRPr="00E52037">
        <w:rPr>
          <w:lang w:val="en-US"/>
        </w:rPr>
        <w:t>propagation delay difference between the ser</w:t>
      </w:r>
      <w:r>
        <w:rPr>
          <w:lang w:val="en-US"/>
        </w:rPr>
        <w:t xml:space="preserve">ving cell and neighbor cells, </w:t>
      </w:r>
      <w:r w:rsidR="00363D5D">
        <w:rPr>
          <w:lang w:val="en-US"/>
        </w:rPr>
        <w:t xml:space="preserve">UE may miss </w:t>
      </w:r>
      <w:r>
        <w:rPr>
          <w:lang w:val="en-US"/>
        </w:rPr>
        <w:t>the SSB</w:t>
      </w:r>
      <w:r w:rsidR="00DF209E">
        <w:rPr>
          <w:lang w:val="en-US"/>
        </w:rPr>
        <w:t xml:space="preserve"> </w:t>
      </w:r>
      <w:r w:rsidR="00DF209E">
        <w:rPr>
          <w:rFonts w:hint="eastAsia"/>
          <w:lang w:val="en-US"/>
        </w:rPr>
        <w:t>burst</w:t>
      </w:r>
      <w:r w:rsidR="00DF209E">
        <w:rPr>
          <w:lang w:val="en-US"/>
        </w:rPr>
        <w:t xml:space="preserve"> </w:t>
      </w:r>
      <w:r w:rsidR="00363D5D">
        <w:rPr>
          <w:lang w:val="en-US"/>
        </w:rPr>
        <w:t xml:space="preserve">signal generated by </w:t>
      </w:r>
      <w:r w:rsidR="00363D5D" w:rsidRPr="006271C2">
        <w:rPr>
          <w:szCs w:val="22"/>
        </w:rPr>
        <w:t>neighbour</w:t>
      </w:r>
      <w:r w:rsidR="00363D5D">
        <w:rPr>
          <w:szCs w:val="22"/>
        </w:rPr>
        <w:t xml:space="preserve"> cell</w:t>
      </w:r>
      <w:r w:rsidR="00FE3B79">
        <w:rPr>
          <w:szCs w:val="22"/>
        </w:rPr>
        <w:t>s</w:t>
      </w:r>
      <w:r w:rsidR="00363D5D">
        <w:rPr>
          <w:lang w:val="en-US"/>
        </w:rPr>
        <w:t xml:space="preserve"> with </w:t>
      </w:r>
      <w:r w:rsidR="00312C83">
        <w:rPr>
          <w:lang w:val="en-US"/>
        </w:rPr>
        <w:t xml:space="preserve">high </w:t>
      </w:r>
      <w:r w:rsidR="00312C83" w:rsidRPr="00312C83">
        <w:rPr>
          <w:lang w:val="en-US"/>
        </w:rPr>
        <w:t>possibility</w:t>
      </w:r>
      <w:r w:rsidR="00312C83">
        <w:rPr>
          <w:rFonts w:hint="eastAsia"/>
          <w:lang w:val="en-US"/>
        </w:rPr>
        <w:t>.</w:t>
      </w:r>
      <w:r w:rsidR="00312C83">
        <w:rPr>
          <w:lang w:val="en-US"/>
        </w:rPr>
        <w:t xml:space="preserve"> </w:t>
      </w:r>
      <w:r>
        <w:rPr>
          <w:lang w:val="en-US"/>
        </w:rPr>
        <w:t>The issue has been captured in the email discussion of RAN2</w:t>
      </w:r>
      <w:r>
        <w:rPr>
          <w:rFonts w:hint="eastAsia"/>
          <w:lang w:val="en-US"/>
        </w:rPr>
        <w:t>#</w:t>
      </w:r>
      <w:r>
        <w:rPr>
          <w:lang w:val="en-US"/>
        </w:rPr>
        <w:t>112</w:t>
      </w:r>
      <w:r>
        <w:rPr>
          <w:rFonts w:hint="eastAsia"/>
          <w:lang w:val="en-US"/>
        </w:rPr>
        <w:t>e</w:t>
      </w:r>
      <w:r w:rsidR="00EE4A6D">
        <w:rPr>
          <w:lang w:val="en-US"/>
        </w:rPr>
        <w:t xml:space="preserve"> </w:t>
      </w:r>
      <w:r>
        <w:rPr>
          <w:lang w:val="en-US"/>
        </w:rPr>
        <w:t>[</w:t>
      </w:r>
      <w:r w:rsidR="00EA2975">
        <w:rPr>
          <w:lang w:val="en-US"/>
        </w:rPr>
        <w:t>5</w:t>
      </w:r>
      <w:r>
        <w:rPr>
          <w:lang w:val="en-US"/>
        </w:rPr>
        <w:t>]</w:t>
      </w:r>
      <w:r w:rsidR="00EE4A6D">
        <w:rPr>
          <w:rFonts w:hint="eastAsia"/>
          <w:lang w:val="en-US"/>
        </w:rPr>
        <w:t>.</w:t>
      </w:r>
      <w:r w:rsidR="00EE4A6D">
        <w:rPr>
          <w:lang w:val="en-US"/>
        </w:rPr>
        <w:t xml:space="preserve"> </w:t>
      </w:r>
    </w:p>
    <w:p w14:paraId="4BBCCD65" w14:textId="59C401CC" w:rsidR="00FE3B79" w:rsidRPr="00E40CD4" w:rsidRDefault="00FE3B79" w:rsidP="00FE3B79">
      <w:pPr>
        <w:rPr>
          <w:lang w:val="en-US"/>
        </w:rPr>
      </w:pPr>
      <w:r w:rsidRPr="00E40CD4">
        <w:rPr>
          <w:rFonts w:hint="eastAsia"/>
          <w:lang w:val="en-US"/>
        </w:rPr>
        <w:t>T</w:t>
      </w:r>
      <w:r w:rsidRPr="00E40CD4">
        <w:rPr>
          <w:lang w:val="en-US"/>
        </w:rPr>
        <w:t xml:space="preserve">o solve this </w:t>
      </w:r>
      <w:r w:rsidR="00E40CD4">
        <w:rPr>
          <w:lang w:val="en-US"/>
        </w:rPr>
        <w:t>issu</w:t>
      </w:r>
      <w:r w:rsidR="00E40CD4">
        <w:rPr>
          <w:rFonts w:hint="eastAsia"/>
          <w:lang w:val="en-US"/>
        </w:rPr>
        <w:t>e</w:t>
      </w:r>
      <w:r w:rsidR="00E40CD4">
        <w:rPr>
          <w:lang w:val="en-US"/>
        </w:rPr>
        <w:t>, some</w:t>
      </w:r>
      <w:r w:rsidRPr="00E40CD4">
        <w:rPr>
          <w:lang w:val="en-US"/>
        </w:rPr>
        <w:t xml:space="preserve"> </w:t>
      </w:r>
      <w:r w:rsidR="0017659E" w:rsidRPr="00E40CD4">
        <w:rPr>
          <w:lang w:val="en-US"/>
        </w:rPr>
        <w:t>potential</w:t>
      </w:r>
      <w:r w:rsidRPr="00E40CD4">
        <w:rPr>
          <w:lang w:val="en-US"/>
        </w:rPr>
        <w:t xml:space="preserve"> solutions</w:t>
      </w:r>
      <w:r w:rsidR="00E40CD4">
        <w:rPr>
          <w:lang w:val="en-US"/>
        </w:rPr>
        <w:t xml:space="preserve"> for SMTC</w:t>
      </w:r>
      <w:r w:rsidR="00E40CD4">
        <w:rPr>
          <w:rFonts w:hint="eastAsia"/>
          <w:lang w:val="en-US"/>
        </w:rPr>
        <w:t>/</w:t>
      </w:r>
      <w:r w:rsidR="00E40CD4">
        <w:rPr>
          <w:lang w:val="en-US"/>
        </w:rPr>
        <w:t>measurement gap</w:t>
      </w:r>
      <w:r w:rsidRPr="00E40CD4">
        <w:rPr>
          <w:lang w:val="en-US"/>
        </w:rPr>
        <w:t xml:space="preserve"> </w:t>
      </w:r>
      <w:r w:rsidR="00E40CD4">
        <w:rPr>
          <w:lang w:val="en-US"/>
        </w:rPr>
        <w:t xml:space="preserve">configuration </w:t>
      </w:r>
      <w:r w:rsidRPr="00E40CD4">
        <w:rPr>
          <w:lang w:val="en-US"/>
        </w:rPr>
        <w:t>are consider</w:t>
      </w:r>
      <w:r w:rsidR="0017659E" w:rsidRPr="00E40CD4">
        <w:rPr>
          <w:lang w:val="en-US"/>
        </w:rPr>
        <w:t>ed in the email discussion of RAN2#112</w:t>
      </w:r>
      <w:r w:rsidR="00712950">
        <w:rPr>
          <w:lang w:val="en-US"/>
        </w:rPr>
        <w:t>e [</w:t>
      </w:r>
      <w:r w:rsidR="00EA2975">
        <w:rPr>
          <w:lang w:val="en-US"/>
        </w:rPr>
        <w:t>5</w:t>
      </w:r>
      <w:r w:rsidRPr="00E40CD4">
        <w:rPr>
          <w:lang w:val="en-US"/>
        </w:rPr>
        <w:t>]:</w:t>
      </w:r>
    </w:p>
    <w:p w14:paraId="060D12DC" w14:textId="77777777" w:rsidR="0017659E" w:rsidRPr="00E40CD4" w:rsidRDefault="0017659E" w:rsidP="0017659E">
      <w:pPr>
        <w:rPr>
          <w:b/>
          <w:i/>
          <w:u w:val="single"/>
          <w:lang w:val="en-US"/>
        </w:rPr>
      </w:pPr>
      <w:r w:rsidRPr="00E40CD4">
        <w:rPr>
          <w:rFonts w:hint="eastAsia"/>
          <w:b/>
          <w:i/>
          <w:u w:val="single"/>
          <w:lang w:val="en-US"/>
        </w:rPr>
        <w:t>For SMTC configuration:</w:t>
      </w:r>
    </w:p>
    <w:p w14:paraId="3E992A9C" w14:textId="77777777" w:rsidR="0017659E" w:rsidRPr="00E40CD4" w:rsidRDefault="0017659E" w:rsidP="00E40CD4">
      <w:pPr>
        <w:numPr>
          <w:ilvl w:val="0"/>
          <w:numId w:val="17"/>
        </w:numPr>
        <w:rPr>
          <w:i/>
        </w:rPr>
      </w:pPr>
      <w:r w:rsidRPr="00E40CD4">
        <w:rPr>
          <w:rFonts w:hint="eastAsia"/>
          <w:i/>
        </w:rPr>
        <w:t>Option1: Extend the measurement window to cover all the possible SSB period in NTN.</w:t>
      </w:r>
    </w:p>
    <w:p w14:paraId="15046E5A" w14:textId="77777777" w:rsidR="0017659E" w:rsidRPr="00E40CD4" w:rsidRDefault="0017659E" w:rsidP="00E40CD4">
      <w:pPr>
        <w:numPr>
          <w:ilvl w:val="0"/>
          <w:numId w:val="17"/>
        </w:numPr>
        <w:rPr>
          <w:i/>
        </w:rPr>
      </w:pPr>
      <w:r w:rsidRPr="00E40CD4">
        <w:rPr>
          <w:rFonts w:hint="eastAsia"/>
          <w:i/>
        </w:rPr>
        <w:t xml:space="preserve">Option2: Reuse current </w:t>
      </w:r>
      <w:proofErr w:type="spellStart"/>
      <w:r w:rsidRPr="00E40CD4">
        <w:rPr>
          <w:rFonts w:hint="eastAsia"/>
          <w:i/>
        </w:rPr>
        <w:t>signaling</w:t>
      </w:r>
      <w:proofErr w:type="spellEnd"/>
      <w:r w:rsidRPr="00E40CD4">
        <w:rPr>
          <w:rFonts w:hint="eastAsia"/>
          <w:i/>
        </w:rPr>
        <w:t xml:space="preserve"> for SMTC configuration. It is up to UE to derive the real timing on UE side.</w:t>
      </w:r>
    </w:p>
    <w:p w14:paraId="660A37B4" w14:textId="77777777" w:rsidR="0017659E" w:rsidRPr="00E40CD4" w:rsidRDefault="0017659E" w:rsidP="00E40CD4">
      <w:pPr>
        <w:numPr>
          <w:ilvl w:val="0"/>
          <w:numId w:val="17"/>
        </w:numPr>
        <w:rPr>
          <w:i/>
        </w:rPr>
      </w:pPr>
      <w:r w:rsidRPr="00E40CD4">
        <w:rPr>
          <w:rFonts w:hint="eastAsia"/>
          <w:i/>
        </w:rPr>
        <w:t xml:space="preserve">Option3: Extend the SMTC configuration based on the max propagation delay difference between satellites. </w:t>
      </w:r>
    </w:p>
    <w:p w14:paraId="3107D965" w14:textId="77777777" w:rsidR="0017659E" w:rsidRPr="00E40CD4" w:rsidRDefault="0017659E" w:rsidP="00E40CD4">
      <w:pPr>
        <w:numPr>
          <w:ilvl w:val="0"/>
          <w:numId w:val="17"/>
        </w:numPr>
        <w:rPr>
          <w:i/>
        </w:rPr>
      </w:pPr>
      <w:r w:rsidRPr="00E40CD4">
        <w:rPr>
          <w:rFonts w:hint="eastAsia"/>
          <w:i/>
        </w:rPr>
        <w:t xml:space="preserve">Option4: NW provides SMTC configuration for each neighbour cell with different offset value, while taking different transmission delay into account. </w:t>
      </w:r>
    </w:p>
    <w:p w14:paraId="152BCBD7" w14:textId="77777777" w:rsidR="0017659E" w:rsidRPr="00E40CD4" w:rsidRDefault="0017659E" w:rsidP="00E40CD4">
      <w:pPr>
        <w:numPr>
          <w:ilvl w:val="0"/>
          <w:numId w:val="17"/>
        </w:numPr>
        <w:rPr>
          <w:i/>
        </w:rPr>
      </w:pPr>
      <w:r w:rsidRPr="00E40CD4">
        <w:rPr>
          <w:rFonts w:hint="eastAsia"/>
          <w:i/>
        </w:rPr>
        <w:t>Option5: NW provides a list of cells that need +/- offset to the SMTC configured by smtc1.</w:t>
      </w:r>
    </w:p>
    <w:p w14:paraId="0E7E08F8" w14:textId="77777777" w:rsidR="0017659E" w:rsidRPr="00E40CD4" w:rsidRDefault="0017659E" w:rsidP="0017659E">
      <w:pPr>
        <w:rPr>
          <w:b/>
          <w:i/>
          <w:u w:val="single"/>
          <w:lang w:val="en-US"/>
        </w:rPr>
      </w:pPr>
      <w:r w:rsidRPr="00E40CD4">
        <w:rPr>
          <w:rFonts w:hint="eastAsia"/>
          <w:b/>
          <w:i/>
          <w:u w:val="single"/>
          <w:lang w:val="en-US"/>
        </w:rPr>
        <w:t>For measurement gap configuration:</w:t>
      </w:r>
    </w:p>
    <w:p w14:paraId="142AC3D9" w14:textId="77777777" w:rsidR="0017659E" w:rsidRPr="00E40CD4" w:rsidRDefault="0017659E" w:rsidP="00E40CD4">
      <w:pPr>
        <w:numPr>
          <w:ilvl w:val="0"/>
          <w:numId w:val="17"/>
        </w:numPr>
        <w:rPr>
          <w:i/>
        </w:rPr>
      </w:pPr>
      <w:r w:rsidRPr="00E40CD4">
        <w:rPr>
          <w:rFonts w:hint="eastAsia"/>
          <w:i/>
        </w:rPr>
        <w:lastRenderedPageBreak/>
        <w:t>Option1: Extend the length of the measurement gap to ensure that the length is larger than or equal to the SSB periodicity.</w:t>
      </w:r>
    </w:p>
    <w:p w14:paraId="47A826AF" w14:textId="7E5712FD" w:rsidR="0017659E" w:rsidRPr="00E40CD4" w:rsidRDefault="0017659E" w:rsidP="00E40CD4">
      <w:pPr>
        <w:numPr>
          <w:ilvl w:val="0"/>
          <w:numId w:val="17"/>
        </w:numPr>
        <w:rPr>
          <w:i/>
        </w:rPr>
      </w:pPr>
      <w:r w:rsidRPr="00E40CD4">
        <w:rPr>
          <w:rFonts w:hint="eastAsia"/>
          <w:i/>
        </w:rPr>
        <w:t>Option2:</w:t>
      </w:r>
      <w:r w:rsidR="00A73C28" w:rsidRPr="00E40CD4">
        <w:rPr>
          <w:i/>
        </w:rPr>
        <w:t xml:space="preserve"> Reuse the current </w:t>
      </w:r>
      <w:proofErr w:type="spellStart"/>
      <w:r w:rsidR="00A73C28" w:rsidRPr="00E40CD4">
        <w:rPr>
          <w:i/>
        </w:rPr>
        <w:t>signaling</w:t>
      </w:r>
      <w:proofErr w:type="spellEnd"/>
      <w:r w:rsidR="00A73C28" w:rsidRPr="00E40CD4">
        <w:rPr>
          <w:i/>
        </w:rPr>
        <w:t xml:space="preserve"> for measurement gap configuration (i.e. configure measurement gap per frequency), and the timing of measurement gap configured refer to the timing on satellites or on NTN GW. With the configured measurement gap, it is up to UE/NW to derive the measurement gap on UE side based on its location and the ephemeris of candidate satellites. Since the real timing of SMTC window on UE side for cells in other satellites will change from time to time based on the movement of satellites, the NW need to derive the real timing of measurement gap on UE side based the location of UE and the ephemeris of candidate satellites. Note: In this alternative, the measurement gap is maintained per satellite.</w:t>
      </w:r>
    </w:p>
    <w:p w14:paraId="18E0F306" w14:textId="77777777" w:rsidR="0017659E" w:rsidRPr="00E40CD4" w:rsidRDefault="0017659E" w:rsidP="00E40CD4">
      <w:pPr>
        <w:numPr>
          <w:ilvl w:val="0"/>
          <w:numId w:val="17"/>
        </w:numPr>
        <w:rPr>
          <w:i/>
        </w:rPr>
      </w:pPr>
      <w:r w:rsidRPr="00E40CD4">
        <w:rPr>
          <w:rFonts w:hint="eastAsia"/>
          <w:i/>
        </w:rPr>
        <w:t xml:space="preserve">Option3: Configure multiple measurement gaps per frequency and the timing of measurement gap configured refer to the timing of </w:t>
      </w:r>
      <w:proofErr w:type="spellStart"/>
      <w:r w:rsidRPr="00E40CD4">
        <w:rPr>
          <w:rFonts w:hint="eastAsia"/>
          <w:i/>
        </w:rPr>
        <w:t>PCell</w:t>
      </w:r>
      <w:proofErr w:type="spellEnd"/>
      <w:r w:rsidRPr="00E40CD4">
        <w:rPr>
          <w:rFonts w:hint="eastAsia"/>
          <w:i/>
        </w:rPr>
        <w:t xml:space="preserve"> on UE side.</w:t>
      </w:r>
    </w:p>
    <w:p w14:paraId="08D7F2CB" w14:textId="77777777" w:rsidR="0017659E" w:rsidRPr="00E40CD4" w:rsidRDefault="0017659E" w:rsidP="00E40CD4">
      <w:pPr>
        <w:numPr>
          <w:ilvl w:val="0"/>
          <w:numId w:val="17"/>
        </w:numPr>
        <w:rPr>
          <w:i/>
        </w:rPr>
      </w:pPr>
      <w:r w:rsidRPr="00E40CD4">
        <w:rPr>
          <w:rFonts w:hint="eastAsia"/>
          <w:i/>
        </w:rPr>
        <w:t>Option4: Extend the length of the measurement gap based on the max propagation delay difference between serving and neighbour satellite to avoid UE missing the SSB burst of neighbour satellites.</w:t>
      </w:r>
    </w:p>
    <w:p w14:paraId="097DE019" w14:textId="25ED41AB" w:rsidR="00E40CD4" w:rsidRDefault="00351E4E" w:rsidP="0017659E">
      <w:pPr>
        <w:rPr>
          <w:lang w:val="en-US"/>
        </w:rPr>
      </w:pPr>
      <w:r>
        <w:rPr>
          <w:rFonts w:hint="eastAsia"/>
          <w:lang w:val="en-US"/>
        </w:rPr>
        <w:t>C</w:t>
      </w:r>
      <w:r>
        <w:rPr>
          <w:lang w:val="en-US"/>
        </w:rPr>
        <w:t>onsidering</w:t>
      </w:r>
      <w:bookmarkStart w:id="12" w:name="OLE_LINK13"/>
      <w:bookmarkStart w:id="13" w:name="OLE_LINK14"/>
      <w:r>
        <w:rPr>
          <w:lang w:val="en-US"/>
        </w:rPr>
        <w:t xml:space="preserve"> t</w:t>
      </w:r>
      <w:r w:rsidR="001957A4">
        <w:rPr>
          <w:lang w:val="en-US"/>
        </w:rPr>
        <w:t>he SM</w:t>
      </w:r>
      <w:r w:rsidR="001957A4">
        <w:rPr>
          <w:rFonts w:hint="eastAsia"/>
          <w:lang w:val="en-US"/>
        </w:rPr>
        <w:t>TC</w:t>
      </w:r>
      <w:r w:rsidR="001957A4">
        <w:rPr>
          <w:lang w:val="en-US"/>
        </w:rPr>
        <w:t xml:space="preserve"> and </w:t>
      </w:r>
      <w:r w:rsidR="001957A4" w:rsidRPr="001957A4">
        <w:rPr>
          <w:lang w:val="en-US"/>
        </w:rPr>
        <w:t>measurement gap configuration</w:t>
      </w:r>
      <w:r w:rsidR="001957A4">
        <w:rPr>
          <w:lang w:val="en-US"/>
        </w:rPr>
        <w:t xml:space="preserve"> </w:t>
      </w:r>
      <w:r w:rsidR="001957A4">
        <w:rPr>
          <w:rFonts w:hint="eastAsia"/>
          <w:lang w:val="en-US"/>
        </w:rPr>
        <w:t>option</w:t>
      </w:r>
      <w:r w:rsidR="001957A4">
        <w:rPr>
          <w:lang w:val="en-US"/>
        </w:rPr>
        <w:t>s mentioned in [</w:t>
      </w:r>
      <w:r w:rsidR="00EA2975">
        <w:rPr>
          <w:lang w:val="en-US"/>
        </w:rPr>
        <w:t>5</w:t>
      </w:r>
      <w:r w:rsidR="001957A4">
        <w:rPr>
          <w:lang w:val="en-US"/>
        </w:rPr>
        <w:t>]</w:t>
      </w:r>
      <w:bookmarkEnd w:id="12"/>
      <w:bookmarkEnd w:id="13"/>
      <w:r w:rsidR="001957A4" w:rsidRPr="001957A4">
        <w:rPr>
          <w:lang w:val="en-US"/>
        </w:rPr>
        <w:t xml:space="preserve"> have many similarities</w:t>
      </w:r>
      <w:r w:rsidR="001957A4">
        <w:rPr>
          <w:rFonts w:hint="eastAsia"/>
          <w:lang w:val="en-US"/>
        </w:rPr>
        <w:t>,</w:t>
      </w:r>
      <w:r w:rsidR="001957A4">
        <w:rPr>
          <w:lang w:val="en-US"/>
        </w:rPr>
        <w:t xml:space="preserve"> w</w:t>
      </w:r>
      <w:r w:rsidR="001957A4" w:rsidRPr="001957A4">
        <w:rPr>
          <w:lang w:val="en-US"/>
        </w:rPr>
        <w:t>e divide them into the following three categories</w:t>
      </w:r>
      <w:r w:rsidR="001957A4">
        <w:rPr>
          <w:lang w:val="en-US"/>
        </w:rPr>
        <w:t>:</w:t>
      </w:r>
    </w:p>
    <w:p w14:paraId="1BFD75FB" w14:textId="19FCF35F" w:rsidR="00EA2060" w:rsidRDefault="001957A4" w:rsidP="00DC0427">
      <w:pPr>
        <w:ind w:leftChars="200" w:left="440"/>
        <w:rPr>
          <w:lang w:val="en-US"/>
        </w:rPr>
      </w:pPr>
      <w:bookmarkStart w:id="14" w:name="OLE_LINK15"/>
      <w:bookmarkStart w:id="15" w:name="OLE_LINK16"/>
      <w:r>
        <w:rPr>
          <w:lang w:val="en-US"/>
        </w:rPr>
        <w:t xml:space="preserve">Solution 1: </w:t>
      </w:r>
      <w:r w:rsidR="001E1899" w:rsidRPr="001E1899">
        <w:rPr>
          <w:lang w:val="en-US"/>
        </w:rPr>
        <w:t xml:space="preserve">Extend the length of the </w:t>
      </w:r>
      <w:r w:rsidR="001E1899">
        <w:rPr>
          <w:lang w:val="en-US"/>
        </w:rPr>
        <w:t>SMTC window</w:t>
      </w:r>
      <w:r w:rsidR="001E1899">
        <w:rPr>
          <w:rFonts w:hint="eastAsia"/>
          <w:lang w:val="en-US"/>
        </w:rPr>
        <w:t>/</w:t>
      </w:r>
      <w:r w:rsidR="001E1899" w:rsidRPr="001E1899">
        <w:rPr>
          <w:lang w:val="en-US"/>
        </w:rPr>
        <w:t>measurement gap</w:t>
      </w:r>
      <w:r w:rsidR="0019199F">
        <w:rPr>
          <w:lang w:val="en-US"/>
        </w:rPr>
        <w:t xml:space="preserve"> </w:t>
      </w:r>
      <w:r w:rsidR="00351E4E">
        <w:rPr>
          <w:lang w:val="en-US"/>
        </w:rPr>
        <w:t>(</w:t>
      </w:r>
      <w:r w:rsidR="0019199F">
        <w:rPr>
          <w:lang w:val="en-US"/>
        </w:rPr>
        <w:t xml:space="preserve">such as </w:t>
      </w:r>
      <w:r w:rsidR="00351E4E">
        <w:rPr>
          <w:rFonts w:hint="eastAsia"/>
          <w:lang w:val="en-US"/>
        </w:rPr>
        <w:t>option</w:t>
      </w:r>
      <w:r w:rsidR="00351E4E">
        <w:rPr>
          <w:lang w:val="en-US"/>
        </w:rPr>
        <w:t xml:space="preserve"> 1</w:t>
      </w:r>
      <w:r w:rsidR="0019199F">
        <w:rPr>
          <w:rFonts w:hint="eastAsia"/>
          <w:lang w:val="en-US"/>
        </w:rPr>
        <w:t>/option</w:t>
      </w:r>
      <w:r w:rsidR="0019199F">
        <w:rPr>
          <w:lang w:val="en-US"/>
        </w:rPr>
        <w:t xml:space="preserve"> 3 </w:t>
      </w:r>
      <w:r w:rsidR="0019199F">
        <w:rPr>
          <w:rFonts w:hint="eastAsia"/>
          <w:lang w:val="en-US"/>
        </w:rPr>
        <w:t xml:space="preserve">for </w:t>
      </w:r>
      <w:r w:rsidR="0019199F">
        <w:rPr>
          <w:lang w:val="en-US"/>
        </w:rPr>
        <w:t xml:space="preserve">SMTC configuration and </w:t>
      </w:r>
      <w:r w:rsidR="0019199F">
        <w:rPr>
          <w:rFonts w:hint="eastAsia"/>
          <w:lang w:val="en-US"/>
        </w:rPr>
        <w:t>option</w:t>
      </w:r>
      <w:r w:rsidR="0019199F">
        <w:rPr>
          <w:lang w:val="en-US"/>
        </w:rPr>
        <w:t xml:space="preserve"> 1</w:t>
      </w:r>
      <w:r w:rsidR="0019199F">
        <w:rPr>
          <w:rFonts w:hint="eastAsia"/>
          <w:lang w:val="en-US"/>
        </w:rPr>
        <w:t>/option</w:t>
      </w:r>
      <w:r w:rsidR="0019199F">
        <w:rPr>
          <w:lang w:val="en-US"/>
        </w:rPr>
        <w:t xml:space="preserve"> </w:t>
      </w:r>
      <w:r w:rsidR="00871A9D">
        <w:rPr>
          <w:lang w:val="en-US"/>
        </w:rPr>
        <w:t>4</w:t>
      </w:r>
      <w:r w:rsidR="0019199F">
        <w:rPr>
          <w:lang w:val="en-US"/>
        </w:rPr>
        <w:t xml:space="preserve"> </w:t>
      </w:r>
      <w:r w:rsidR="0019199F">
        <w:rPr>
          <w:rFonts w:hint="eastAsia"/>
          <w:lang w:val="en-US"/>
        </w:rPr>
        <w:t>for MG</w:t>
      </w:r>
      <w:r w:rsidR="0019199F">
        <w:rPr>
          <w:lang w:val="en-US"/>
        </w:rPr>
        <w:t xml:space="preserve"> configuration</w:t>
      </w:r>
      <w:r w:rsidR="0019199F">
        <w:rPr>
          <w:rFonts w:hint="eastAsia"/>
          <w:lang w:val="en-US"/>
        </w:rPr>
        <w:t>)</w:t>
      </w:r>
      <w:r w:rsidR="00EA2060">
        <w:rPr>
          <w:rFonts w:hint="eastAsia"/>
          <w:lang w:val="en-US"/>
        </w:rPr>
        <w:t>.</w:t>
      </w:r>
    </w:p>
    <w:p w14:paraId="6A112D86" w14:textId="431FE40B" w:rsidR="00574137" w:rsidRPr="00574137" w:rsidRDefault="00574137" w:rsidP="00DC0427">
      <w:pPr>
        <w:ind w:leftChars="200" w:left="440"/>
      </w:pPr>
      <w:r>
        <w:rPr>
          <w:lang w:val="en-US"/>
        </w:rPr>
        <w:t xml:space="preserve">Solution 2: </w:t>
      </w:r>
      <w:r w:rsidRPr="00574137">
        <w:rPr>
          <w:lang w:val="en-US"/>
        </w:rPr>
        <w:t>Reuse current signaling for SMTC configuration. It is up to UE to derive the real timing on UE side</w:t>
      </w:r>
      <w:r>
        <w:rPr>
          <w:lang w:val="en-US"/>
        </w:rPr>
        <w:t xml:space="preserve"> (such as option 2</w:t>
      </w:r>
      <w:r w:rsidRPr="00574137">
        <w:rPr>
          <w:lang w:val="en-US"/>
        </w:rPr>
        <w:t xml:space="preserve"> for</w:t>
      </w:r>
      <w:r>
        <w:rPr>
          <w:lang w:val="en-US"/>
        </w:rPr>
        <w:t xml:space="preserve"> SMTC configuration and option 2</w:t>
      </w:r>
      <w:r w:rsidRPr="00574137">
        <w:rPr>
          <w:lang w:val="en-US"/>
        </w:rPr>
        <w:t xml:space="preserve"> for MG configuration).</w:t>
      </w:r>
    </w:p>
    <w:p w14:paraId="30AB9322" w14:textId="23967983" w:rsidR="0019199F" w:rsidRDefault="0019199F" w:rsidP="00DC0427">
      <w:pPr>
        <w:ind w:leftChars="200" w:left="440"/>
        <w:rPr>
          <w:lang w:val="en-US"/>
        </w:rPr>
      </w:pPr>
      <w:r>
        <w:rPr>
          <w:lang w:val="en-US"/>
        </w:rPr>
        <w:t xml:space="preserve">Solution </w:t>
      </w:r>
      <w:r w:rsidR="00574137">
        <w:rPr>
          <w:lang w:val="en-US"/>
        </w:rPr>
        <w:t>3</w:t>
      </w:r>
      <w:r>
        <w:rPr>
          <w:lang w:val="en-US"/>
        </w:rPr>
        <w:t>: NW configur</w:t>
      </w:r>
      <w:r w:rsidR="00C20675">
        <w:rPr>
          <w:lang w:val="en-US"/>
        </w:rPr>
        <w:t>es multiple SMTC window</w:t>
      </w:r>
      <w:r w:rsidR="00C20675">
        <w:rPr>
          <w:rFonts w:hint="eastAsia"/>
          <w:lang w:val="en-US"/>
        </w:rPr>
        <w:t>/</w:t>
      </w:r>
      <w:r w:rsidR="00C20675" w:rsidRPr="001E1899">
        <w:rPr>
          <w:lang w:val="en-US"/>
        </w:rPr>
        <w:t>measurement gap</w:t>
      </w:r>
      <w:r w:rsidR="00C20675">
        <w:rPr>
          <w:lang w:val="en-US"/>
        </w:rPr>
        <w:t xml:space="preserve"> per UE or frequency</w:t>
      </w:r>
      <w:r w:rsidR="00EA2060">
        <w:rPr>
          <w:lang w:val="en-US"/>
        </w:rPr>
        <w:t xml:space="preserve"> (such as </w:t>
      </w:r>
      <w:r w:rsidR="00EA2060">
        <w:rPr>
          <w:rFonts w:hint="eastAsia"/>
          <w:lang w:val="en-US"/>
        </w:rPr>
        <w:t>option</w:t>
      </w:r>
      <w:r w:rsidR="00EA2060">
        <w:rPr>
          <w:lang w:val="en-US"/>
        </w:rPr>
        <w:t xml:space="preserve"> 4</w:t>
      </w:r>
      <w:r w:rsidR="00EA2060">
        <w:rPr>
          <w:rFonts w:hint="eastAsia"/>
          <w:lang w:val="en-US"/>
        </w:rPr>
        <w:t>/option</w:t>
      </w:r>
      <w:r w:rsidR="00EA2060">
        <w:rPr>
          <w:lang w:val="en-US"/>
        </w:rPr>
        <w:t xml:space="preserve"> 5 </w:t>
      </w:r>
      <w:r w:rsidR="00EA2060">
        <w:rPr>
          <w:rFonts w:hint="eastAsia"/>
          <w:lang w:val="en-US"/>
        </w:rPr>
        <w:t xml:space="preserve">for </w:t>
      </w:r>
      <w:r w:rsidR="00EA2060">
        <w:rPr>
          <w:lang w:val="en-US"/>
        </w:rPr>
        <w:t xml:space="preserve">SMTC configuration and </w:t>
      </w:r>
      <w:r w:rsidR="00EA2060">
        <w:rPr>
          <w:rFonts w:hint="eastAsia"/>
          <w:lang w:val="en-US"/>
        </w:rPr>
        <w:t>option</w:t>
      </w:r>
      <w:r w:rsidR="00EA2060">
        <w:rPr>
          <w:lang w:val="en-US"/>
        </w:rPr>
        <w:t xml:space="preserve"> 3 </w:t>
      </w:r>
      <w:r w:rsidR="00EA2060">
        <w:rPr>
          <w:rFonts w:hint="eastAsia"/>
          <w:lang w:val="en-US"/>
        </w:rPr>
        <w:t>for MG</w:t>
      </w:r>
      <w:r w:rsidR="00EA2060">
        <w:rPr>
          <w:lang w:val="en-US"/>
        </w:rPr>
        <w:t xml:space="preserve"> configuration</w:t>
      </w:r>
      <w:r w:rsidR="00EA2060">
        <w:rPr>
          <w:rFonts w:hint="eastAsia"/>
          <w:lang w:val="en-US"/>
        </w:rPr>
        <w:t>)</w:t>
      </w:r>
      <w:r w:rsidR="00C20675">
        <w:rPr>
          <w:rFonts w:hint="eastAsia"/>
          <w:lang w:val="en-US"/>
        </w:rPr>
        <w:t>.</w:t>
      </w:r>
      <w:bookmarkEnd w:id="14"/>
      <w:bookmarkEnd w:id="15"/>
    </w:p>
    <w:p w14:paraId="4244A177" w14:textId="6A62B7F4" w:rsidR="00B135E0" w:rsidRDefault="0035379F" w:rsidP="0017659E">
      <w:pPr>
        <w:rPr>
          <w:lang w:val="en-US"/>
        </w:rPr>
      </w:pPr>
      <w:r>
        <w:rPr>
          <w:lang w:val="en-US"/>
        </w:rPr>
        <w:t>S</w:t>
      </w:r>
      <w:r>
        <w:rPr>
          <w:rFonts w:hint="eastAsia"/>
          <w:lang w:val="en-US"/>
        </w:rPr>
        <w:t>olution</w:t>
      </w:r>
      <w:r>
        <w:rPr>
          <w:lang w:val="en-US"/>
        </w:rPr>
        <w:t xml:space="preserve"> 1 will limit </w:t>
      </w:r>
      <w:r>
        <w:rPr>
          <w:rFonts w:hint="eastAsia"/>
          <w:lang w:val="en-US"/>
        </w:rPr>
        <w:t>the</w:t>
      </w:r>
      <w:r>
        <w:rPr>
          <w:lang w:val="en-US"/>
        </w:rPr>
        <w:t xml:space="preserve"> </w:t>
      </w:r>
      <w:r w:rsidRPr="00DF3D86">
        <w:rPr>
          <w:rFonts w:hint="eastAsia"/>
        </w:rPr>
        <w:t xml:space="preserve">resource </w:t>
      </w:r>
      <w:r w:rsidR="003C6FE7">
        <w:t xml:space="preserve">that </w:t>
      </w:r>
      <w:r w:rsidRPr="00DF3D86">
        <w:rPr>
          <w:rFonts w:hint="eastAsia"/>
        </w:rPr>
        <w:t>a UE can use for data transmission and reception</w:t>
      </w:r>
      <w:r>
        <w:rPr>
          <w:rFonts w:hint="eastAsia"/>
        </w:rPr>
        <w:t>.</w:t>
      </w:r>
      <w:r w:rsidR="00A929F0">
        <w:t xml:space="preserve"> </w:t>
      </w:r>
      <w:r w:rsidR="00257311">
        <w:rPr>
          <w:lang w:val="en-US"/>
        </w:rPr>
        <w:t>Solution 2 will result in unpredictable UE behavior</w:t>
      </w:r>
      <w:r w:rsidR="00257311">
        <w:rPr>
          <w:rFonts w:hint="eastAsia"/>
          <w:lang w:val="en-US"/>
        </w:rPr>
        <w:t xml:space="preserve"> </w:t>
      </w:r>
      <w:r w:rsidR="00257311">
        <w:rPr>
          <w:lang w:val="en-US"/>
        </w:rPr>
        <w:t xml:space="preserve">which may cause UE miss the next transmission window of the </w:t>
      </w:r>
      <w:r w:rsidR="00CE3C1A">
        <w:rPr>
          <w:lang w:val="en-US"/>
        </w:rPr>
        <w:t>serving cell</w:t>
      </w:r>
      <w:r w:rsidR="00CE3C1A">
        <w:rPr>
          <w:rFonts w:hint="eastAsia"/>
          <w:lang w:val="en-US"/>
        </w:rPr>
        <w:t>.</w:t>
      </w:r>
      <w:r w:rsidR="0030562A">
        <w:rPr>
          <w:lang w:val="en-US"/>
        </w:rPr>
        <w:t xml:space="preserve"> S</w:t>
      </w:r>
      <w:r w:rsidR="00574137">
        <w:rPr>
          <w:lang w:val="en-US"/>
        </w:rPr>
        <w:t>olution 3</w:t>
      </w:r>
      <w:r w:rsidR="00A66C1F">
        <w:rPr>
          <w:lang w:val="en-US"/>
        </w:rPr>
        <w:t xml:space="preserve"> can solve the problem of solution 1 and</w:t>
      </w:r>
      <w:r w:rsidR="00A66C1F">
        <w:rPr>
          <w:rFonts w:hint="eastAsia"/>
          <w:lang w:val="en-US"/>
        </w:rPr>
        <w:t xml:space="preserve"> </w:t>
      </w:r>
      <w:r w:rsidR="00A66C1F">
        <w:rPr>
          <w:lang w:val="en-US"/>
        </w:rPr>
        <w:t xml:space="preserve">2, </w:t>
      </w:r>
      <w:r w:rsidR="008136D5">
        <w:rPr>
          <w:lang w:val="en-US"/>
        </w:rPr>
        <w:t xml:space="preserve">but it </w:t>
      </w:r>
      <w:r w:rsidR="008136D5" w:rsidRPr="00DF3D86">
        <w:rPr>
          <w:rFonts w:hint="eastAsia"/>
          <w:lang w:val="en-US"/>
        </w:rPr>
        <w:t>need frequently update</w:t>
      </w:r>
      <w:r w:rsidR="008136D5">
        <w:rPr>
          <w:lang w:val="en-US"/>
        </w:rPr>
        <w:t xml:space="preserve"> SMTC</w:t>
      </w:r>
      <w:r w:rsidR="008136D5">
        <w:rPr>
          <w:rFonts w:hint="eastAsia"/>
          <w:lang w:val="en-US"/>
        </w:rPr>
        <w:t>/</w:t>
      </w:r>
      <w:r w:rsidR="008136D5">
        <w:rPr>
          <w:lang w:val="en-US"/>
        </w:rPr>
        <w:t xml:space="preserve">measurement gap configuration </w:t>
      </w:r>
      <w:r w:rsidR="00976F0A">
        <w:rPr>
          <w:lang w:val="en-US"/>
        </w:rPr>
        <w:t>due to the change of the delay difference along with the moving of the satellite</w:t>
      </w:r>
      <w:r w:rsidR="00976F0A">
        <w:rPr>
          <w:rFonts w:hint="eastAsia"/>
          <w:lang w:val="en-US"/>
        </w:rPr>
        <w:t>.</w:t>
      </w:r>
      <w:r w:rsidR="00976F0A">
        <w:rPr>
          <w:lang w:val="en-US"/>
        </w:rPr>
        <w:t xml:space="preserve"> </w:t>
      </w:r>
      <w:r w:rsidR="00976F0A" w:rsidRPr="00976F0A">
        <w:rPr>
          <w:lang w:val="en-US"/>
        </w:rPr>
        <w:t>Furthermore</w:t>
      </w:r>
      <w:r w:rsidR="007B04C9">
        <w:rPr>
          <w:rFonts w:hint="eastAsia"/>
          <w:lang w:val="en-US"/>
        </w:rPr>
        <w:t>,</w:t>
      </w:r>
      <w:r w:rsidR="007B04C9">
        <w:rPr>
          <w:lang w:val="en-US"/>
        </w:rPr>
        <w:t xml:space="preserve"> NW need accurate </w:t>
      </w:r>
      <w:r w:rsidR="007B04C9" w:rsidRPr="007B04C9">
        <w:rPr>
          <w:lang w:val="en-US"/>
        </w:rPr>
        <w:t>propagation delay difference between</w:t>
      </w:r>
      <w:r w:rsidR="007B04C9">
        <w:rPr>
          <w:lang w:val="en-US"/>
        </w:rPr>
        <w:t xml:space="preserve"> serving cell and neighbor cell to update the configuration of SMTC</w:t>
      </w:r>
      <w:r w:rsidR="007B04C9">
        <w:rPr>
          <w:rFonts w:hint="eastAsia"/>
          <w:lang w:val="en-US"/>
        </w:rPr>
        <w:t>/</w:t>
      </w:r>
      <w:r w:rsidR="007B04C9">
        <w:rPr>
          <w:lang w:val="en-US"/>
        </w:rPr>
        <w:t>measurement gap</w:t>
      </w:r>
      <w:r w:rsidR="007B04C9">
        <w:rPr>
          <w:rFonts w:hint="eastAsia"/>
          <w:lang w:val="en-US"/>
        </w:rPr>
        <w:t>.</w:t>
      </w:r>
      <w:r w:rsidR="007B04C9">
        <w:rPr>
          <w:lang w:val="en-US"/>
        </w:rPr>
        <w:t xml:space="preserve"> </w:t>
      </w:r>
    </w:p>
    <w:p w14:paraId="1238BA9D" w14:textId="68380E17" w:rsidR="00A66C1F" w:rsidRDefault="007B04C9" w:rsidP="0017659E">
      <w:pPr>
        <w:rPr>
          <w:szCs w:val="22"/>
        </w:rPr>
      </w:pPr>
      <w:r>
        <w:rPr>
          <w:lang w:val="en-US"/>
        </w:rPr>
        <w:t xml:space="preserve">In </w:t>
      </w:r>
      <w:r>
        <w:rPr>
          <w:szCs w:val="22"/>
        </w:rPr>
        <w:t>RAN</w:t>
      </w:r>
      <w:r w:rsidR="00D2711E">
        <w:rPr>
          <w:szCs w:val="22"/>
        </w:rPr>
        <w:t>2#112</w:t>
      </w:r>
      <w:r w:rsidRPr="00DA25CB">
        <w:rPr>
          <w:szCs w:val="22"/>
        </w:rPr>
        <w:t xml:space="preserve"> e-meeting</w:t>
      </w:r>
      <w:r w:rsidR="00B135E0">
        <w:rPr>
          <w:szCs w:val="22"/>
        </w:rPr>
        <w:t xml:space="preserve"> </w:t>
      </w:r>
      <w:r>
        <w:rPr>
          <w:rFonts w:hint="eastAsia"/>
          <w:szCs w:val="22"/>
        </w:rPr>
        <w:t>[</w:t>
      </w:r>
      <w:r w:rsidR="00712950">
        <w:rPr>
          <w:szCs w:val="22"/>
        </w:rPr>
        <w:t>1</w:t>
      </w:r>
      <w:r>
        <w:rPr>
          <w:szCs w:val="22"/>
        </w:rPr>
        <w:t xml:space="preserve">], </w:t>
      </w:r>
      <w:r w:rsidR="00B135E0">
        <w:rPr>
          <w:szCs w:val="22"/>
        </w:rPr>
        <w:t>“</w:t>
      </w:r>
      <w:r w:rsidR="00B135E0" w:rsidRPr="00B135E0">
        <w:rPr>
          <w:szCs w:val="22"/>
        </w:rPr>
        <w:t>RAN2 can’t assume that the network will always have UE accurate location info for SMTC window configuration in NTN</w:t>
      </w:r>
      <w:r w:rsidR="00B135E0">
        <w:rPr>
          <w:szCs w:val="22"/>
        </w:rPr>
        <w:t>” has been agreed</w:t>
      </w:r>
      <w:r w:rsidR="00B135E0">
        <w:rPr>
          <w:rFonts w:hint="eastAsia"/>
          <w:szCs w:val="22"/>
        </w:rPr>
        <w:t>.</w:t>
      </w:r>
      <w:r w:rsidR="00B135E0">
        <w:rPr>
          <w:szCs w:val="22"/>
        </w:rPr>
        <w:t xml:space="preserve"> So</w:t>
      </w:r>
      <w:r w:rsidR="00017AC5">
        <w:rPr>
          <w:szCs w:val="22"/>
        </w:rPr>
        <w:t>, for solution 3</w:t>
      </w:r>
      <w:r w:rsidR="00017AC5">
        <w:rPr>
          <w:rFonts w:hint="eastAsia"/>
          <w:szCs w:val="22"/>
        </w:rPr>
        <w:t>,</w:t>
      </w:r>
      <w:r w:rsidR="00017AC5">
        <w:rPr>
          <w:szCs w:val="22"/>
        </w:rPr>
        <w:t xml:space="preserve"> </w:t>
      </w:r>
      <w:r w:rsidR="008C761B">
        <w:rPr>
          <w:szCs w:val="22"/>
        </w:rPr>
        <w:t>NW</w:t>
      </w:r>
      <w:r w:rsidR="00017AC5" w:rsidRPr="00017AC5">
        <w:rPr>
          <w:szCs w:val="22"/>
        </w:rPr>
        <w:t xml:space="preserve"> cannot obtain the accurate</w:t>
      </w:r>
      <w:r w:rsidR="008C761B" w:rsidRPr="008C761B">
        <w:rPr>
          <w:lang w:val="en-US"/>
        </w:rPr>
        <w:t xml:space="preserve"> </w:t>
      </w:r>
      <w:r w:rsidR="008C761B" w:rsidRPr="007B04C9">
        <w:rPr>
          <w:lang w:val="en-US"/>
        </w:rPr>
        <w:t>propagation delay difference</w:t>
      </w:r>
      <w:r w:rsidR="00017AC5" w:rsidRPr="00017AC5">
        <w:rPr>
          <w:szCs w:val="22"/>
        </w:rPr>
        <w:t xml:space="preserve"> based on the UE loc</w:t>
      </w:r>
      <w:r w:rsidR="008C761B">
        <w:rPr>
          <w:szCs w:val="22"/>
        </w:rPr>
        <w:t xml:space="preserve">ation information, but </w:t>
      </w:r>
      <w:r w:rsidR="003C6FE7">
        <w:rPr>
          <w:szCs w:val="22"/>
        </w:rPr>
        <w:t xml:space="preserve">it </w:t>
      </w:r>
      <w:r w:rsidR="008C761B">
        <w:rPr>
          <w:szCs w:val="22"/>
        </w:rPr>
        <w:t>can</w:t>
      </w:r>
      <w:r w:rsidR="0074521E">
        <w:rPr>
          <w:szCs w:val="22"/>
        </w:rPr>
        <w:t xml:space="preserve"> be</w:t>
      </w:r>
      <w:r w:rsidR="008C761B">
        <w:rPr>
          <w:szCs w:val="22"/>
        </w:rPr>
        <w:t xml:space="preserve"> obtain</w:t>
      </w:r>
      <w:r w:rsidR="0074521E">
        <w:rPr>
          <w:szCs w:val="22"/>
        </w:rPr>
        <w:t>ed</w:t>
      </w:r>
      <w:r w:rsidR="008C761B">
        <w:rPr>
          <w:szCs w:val="22"/>
        </w:rPr>
        <w:t xml:space="preserve"> by UE report</w:t>
      </w:r>
      <w:r w:rsidR="008C761B">
        <w:rPr>
          <w:rFonts w:hint="eastAsia"/>
          <w:szCs w:val="22"/>
        </w:rPr>
        <w:t>,</w:t>
      </w:r>
      <w:r w:rsidR="008C761B">
        <w:rPr>
          <w:szCs w:val="22"/>
        </w:rPr>
        <w:t xml:space="preserve"> which will lead to h</w:t>
      </w:r>
      <w:r w:rsidR="008C761B" w:rsidRPr="008C761B">
        <w:rPr>
          <w:szCs w:val="22"/>
        </w:rPr>
        <w:t>igh signalling overhead</w:t>
      </w:r>
      <w:r w:rsidR="008C761B">
        <w:rPr>
          <w:rFonts w:hint="eastAsia"/>
          <w:szCs w:val="22"/>
        </w:rPr>
        <w:t>.</w:t>
      </w:r>
    </w:p>
    <w:p w14:paraId="7DBBD781" w14:textId="30B31F1D" w:rsidR="00EE22A2" w:rsidRPr="00D21CC1" w:rsidRDefault="00EE22A2" w:rsidP="00EE22A2">
      <w:pPr>
        <w:rPr>
          <w:b/>
          <w:lang w:val="en-US"/>
        </w:rPr>
      </w:pPr>
      <w:r w:rsidRPr="00D21CC1">
        <w:rPr>
          <w:b/>
        </w:rPr>
        <w:t>Observation</w:t>
      </w:r>
      <w:r w:rsidR="006C33CF">
        <w:rPr>
          <w:b/>
        </w:rPr>
        <w:t xml:space="preserve"> </w:t>
      </w:r>
      <w:r w:rsidR="005E486B">
        <w:rPr>
          <w:b/>
        </w:rPr>
        <w:t>2</w:t>
      </w:r>
      <w:r w:rsidRPr="00D21CC1">
        <w:rPr>
          <w:b/>
        </w:rPr>
        <w:t>:</w:t>
      </w:r>
      <w:r w:rsidRPr="00D21CC1">
        <w:rPr>
          <w:b/>
          <w:lang w:val="en-US"/>
        </w:rPr>
        <w:t xml:space="preserve"> </w:t>
      </w:r>
      <w:r w:rsidR="0074521E">
        <w:rPr>
          <w:b/>
          <w:lang w:val="en-US"/>
        </w:rPr>
        <w:t>Network require</w:t>
      </w:r>
      <w:r w:rsidR="00E328CC">
        <w:rPr>
          <w:b/>
          <w:lang w:val="en-US"/>
        </w:rPr>
        <w:t>s</w:t>
      </w:r>
      <w:r w:rsidR="0074521E">
        <w:rPr>
          <w:b/>
          <w:lang w:val="en-US"/>
        </w:rPr>
        <w:t xml:space="preserve"> t</w:t>
      </w:r>
      <w:r w:rsidRPr="00D21CC1">
        <w:rPr>
          <w:b/>
          <w:lang w:val="en-US"/>
        </w:rPr>
        <w:t>he propagation delay difference between serving cell and neighbor cells to update SMTC</w:t>
      </w:r>
      <w:r w:rsidRPr="00D21CC1">
        <w:rPr>
          <w:rFonts w:hint="eastAsia"/>
          <w:b/>
          <w:lang w:val="en-US"/>
        </w:rPr>
        <w:t>/</w:t>
      </w:r>
      <w:r w:rsidRPr="00D21CC1">
        <w:rPr>
          <w:b/>
          <w:lang w:val="en-US"/>
        </w:rPr>
        <w:t>measurement gap configuratio</w:t>
      </w:r>
      <w:r w:rsidRPr="00D21CC1">
        <w:rPr>
          <w:rFonts w:hint="eastAsia"/>
          <w:b/>
          <w:lang w:val="en-US"/>
        </w:rPr>
        <w:t>n</w:t>
      </w:r>
      <w:r w:rsidRPr="00D21CC1">
        <w:rPr>
          <w:b/>
          <w:lang w:val="en-US"/>
        </w:rPr>
        <w:t xml:space="preserve">. </w:t>
      </w:r>
    </w:p>
    <w:p w14:paraId="01577FED" w14:textId="77777777" w:rsidR="00037819" w:rsidRDefault="00EE22A2" w:rsidP="00EE22A2">
      <w:pPr>
        <w:rPr>
          <w:lang w:val="en-US"/>
        </w:rPr>
      </w:pPr>
      <w:r>
        <w:rPr>
          <w:rFonts w:hint="eastAsia"/>
          <w:lang w:val="en-US"/>
        </w:rPr>
        <w:t>C</w:t>
      </w:r>
      <w:r>
        <w:rPr>
          <w:lang w:val="en-US"/>
        </w:rPr>
        <w:t xml:space="preserve">onsidering </w:t>
      </w:r>
      <w:r w:rsidRPr="000C761C">
        <w:rPr>
          <w:lang w:val="en-US"/>
        </w:rPr>
        <w:t>security</w:t>
      </w:r>
      <w:r>
        <w:rPr>
          <w:lang w:val="en-US"/>
        </w:rPr>
        <w:t xml:space="preserve">, the location of GW </w:t>
      </w:r>
      <w:r w:rsidRPr="009D0DF0">
        <w:rPr>
          <w:lang w:val="en-US"/>
        </w:rPr>
        <w:t>is unknown to UE</w:t>
      </w:r>
      <w:r>
        <w:rPr>
          <w:lang w:val="en-US"/>
        </w:rPr>
        <w:t xml:space="preserve">, so </w:t>
      </w:r>
      <w:r w:rsidRPr="00C8337C">
        <w:rPr>
          <w:lang w:val="en-US"/>
        </w:rPr>
        <w:t>the propagation delay</w:t>
      </w:r>
      <w:r>
        <w:rPr>
          <w:lang w:val="en-US"/>
        </w:rPr>
        <w:t xml:space="preserve"> of feeder link (as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1g</m:t>
            </m:r>
          </m:sub>
        </m:sSub>
      </m:oMath>
      <w:r>
        <w:rPr>
          <w:rFonts w:hint="eastAsia"/>
          <w:szCs w:val="22"/>
        </w:rPr>
        <w:t xml:space="preserve"> </w:t>
      </w:r>
      <w:r>
        <w:rPr>
          <w:szCs w:val="22"/>
        </w:rPr>
        <w:t xml:space="preserve">and </w:t>
      </w:r>
      <m:oMath>
        <m:sSub>
          <m:sSubPr>
            <m:ctrlPr>
              <w:rPr>
                <w:rFonts w:ascii="Cambria Math" w:hAnsi="Cambria Math"/>
                <w:szCs w:val="22"/>
              </w:rPr>
            </m:ctrlPr>
          </m:sSubPr>
          <m:e>
            <m:r>
              <w:rPr>
                <w:rFonts w:ascii="Cambria Math" w:hAnsi="Cambria Math"/>
                <w:szCs w:val="22"/>
              </w:rPr>
              <m:t>L</m:t>
            </m:r>
          </m:e>
          <m:sub>
            <m:r>
              <w:rPr>
                <w:rFonts w:ascii="Cambria Math" w:hAnsi="Cambria Math"/>
                <w:szCs w:val="22"/>
              </w:rPr>
              <m:t>2g</m:t>
            </m:r>
          </m:sub>
        </m:sSub>
      </m:oMath>
      <w:r>
        <w:rPr>
          <w:rFonts w:hint="eastAsia"/>
          <w:szCs w:val="22"/>
        </w:rPr>
        <w:t xml:space="preserve"> </w:t>
      </w:r>
      <w:r>
        <w:rPr>
          <w:szCs w:val="22"/>
        </w:rPr>
        <w:t>in figure 1)</w:t>
      </w:r>
      <w:r>
        <w:rPr>
          <w:lang w:val="en-US"/>
        </w:rPr>
        <w:t xml:space="preserve"> </w:t>
      </w:r>
      <w:r w:rsidRPr="009D0DF0">
        <w:rPr>
          <w:lang w:val="en-US"/>
        </w:rPr>
        <w:t>is unknown to UE</w:t>
      </w:r>
      <w:r>
        <w:rPr>
          <w:rFonts w:hint="eastAsia"/>
          <w:lang w:val="en-US"/>
        </w:rPr>
        <w:t>.</w:t>
      </w:r>
      <w:r>
        <w:rPr>
          <w:lang w:val="en-US"/>
        </w:rPr>
        <w:t xml:space="preserve"> Therefore,</w:t>
      </w:r>
      <w:r w:rsidR="00CA676C">
        <w:rPr>
          <w:lang w:val="en-US"/>
        </w:rPr>
        <w:t xml:space="preserve"> according to </w:t>
      </w:r>
      <w:r w:rsidR="00CA676C" w:rsidRPr="00CA676C">
        <w:rPr>
          <w:lang w:val="en-US"/>
        </w:rPr>
        <w:t>UE location information and ephemeris</w:t>
      </w:r>
      <w:r w:rsidR="00CA676C">
        <w:rPr>
          <w:lang w:val="en-US"/>
        </w:rPr>
        <w:t xml:space="preserve"> information</w:t>
      </w:r>
      <w:r w:rsidR="00CA676C">
        <w:rPr>
          <w:rFonts w:hint="eastAsia"/>
          <w:lang w:val="en-US"/>
        </w:rPr>
        <w:t>,</w:t>
      </w:r>
      <w:r w:rsidR="00CA676C">
        <w:rPr>
          <w:lang w:val="en-US"/>
        </w:rPr>
        <w:t xml:space="preserve"> UE can only calculate</w:t>
      </w:r>
      <w:r>
        <w:rPr>
          <w:lang w:val="en-US"/>
        </w:rPr>
        <w:t xml:space="preserve"> the </w:t>
      </w:r>
      <w:r w:rsidR="00CA676C">
        <w:rPr>
          <w:lang w:val="en-US"/>
        </w:rPr>
        <w:t>service</w:t>
      </w:r>
      <w:r>
        <w:rPr>
          <w:lang w:val="en-US"/>
        </w:rPr>
        <w:t xml:space="preserve"> link propagation delay difference</w:t>
      </w:r>
      <w:r w:rsidR="00CA676C">
        <w:rPr>
          <w:rFonts w:hint="eastAsia"/>
          <w:lang w:val="en-US"/>
        </w:rPr>
        <w:t>.</w:t>
      </w:r>
      <w:r w:rsidR="00CA676C">
        <w:rPr>
          <w:lang w:val="en-US"/>
        </w:rPr>
        <w:t xml:space="preserve"> The feeder link </w:t>
      </w:r>
      <w:r w:rsidR="00C45B4F">
        <w:rPr>
          <w:lang w:val="en-US"/>
        </w:rPr>
        <w:t>propagation delay difference can be acquired</w:t>
      </w:r>
      <w:r w:rsidR="00037819">
        <w:rPr>
          <w:lang w:val="en-US"/>
        </w:rPr>
        <w:t xml:space="preserve"> by network to assist </w:t>
      </w:r>
      <w:r w:rsidR="00037819" w:rsidRPr="00037819">
        <w:rPr>
          <w:lang w:val="en-US"/>
        </w:rPr>
        <w:t>SMTC/measurement gap configuration.</w:t>
      </w:r>
    </w:p>
    <w:p w14:paraId="1121B3D2" w14:textId="62BD633D" w:rsidR="00EE22A2" w:rsidRPr="00037819" w:rsidRDefault="00037819" w:rsidP="00EE22A2">
      <w:pPr>
        <w:rPr>
          <w:b/>
          <w:lang w:val="en-US"/>
        </w:rPr>
      </w:pPr>
      <w:r w:rsidRPr="00037819">
        <w:rPr>
          <w:b/>
          <w:lang w:val="en-US"/>
        </w:rPr>
        <w:t>Observation</w:t>
      </w:r>
      <w:r w:rsidR="006C33CF">
        <w:rPr>
          <w:b/>
          <w:lang w:val="en-US"/>
        </w:rPr>
        <w:t xml:space="preserve"> </w:t>
      </w:r>
      <w:r w:rsidR="005E486B">
        <w:rPr>
          <w:b/>
          <w:lang w:val="en-US"/>
        </w:rPr>
        <w:t>3</w:t>
      </w:r>
      <w:r w:rsidRPr="00037819">
        <w:rPr>
          <w:b/>
          <w:lang w:val="en-US"/>
        </w:rPr>
        <w:t>: The feeder link propagation delay difference can be acquired by network to assist SMTC/measurement gap configuration.</w:t>
      </w:r>
    </w:p>
    <w:p w14:paraId="5BEA4002" w14:textId="169514D9" w:rsidR="00EE22A2" w:rsidRPr="00D21CC1" w:rsidRDefault="00EE22A2" w:rsidP="00EE22A2">
      <w:pPr>
        <w:rPr>
          <w:b/>
          <w:lang w:val="en-US"/>
        </w:rPr>
      </w:pPr>
      <w:r w:rsidRPr="00D21CC1">
        <w:rPr>
          <w:rFonts w:hint="eastAsia"/>
          <w:b/>
          <w:lang w:val="en-US"/>
        </w:rPr>
        <w:lastRenderedPageBreak/>
        <w:t>P</w:t>
      </w:r>
      <w:r w:rsidR="001A5669">
        <w:rPr>
          <w:b/>
          <w:lang w:val="en-US"/>
        </w:rPr>
        <w:t>roposal</w:t>
      </w:r>
      <w:r w:rsidRPr="00D21CC1">
        <w:rPr>
          <w:b/>
          <w:lang w:val="en-US"/>
        </w:rPr>
        <w:t xml:space="preserve"> 1</w:t>
      </w:r>
      <w:r w:rsidR="005E486B">
        <w:rPr>
          <w:b/>
          <w:lang w:val="en-US"/>
        </w:rPr>
        <w:t>1</w:t>
      </w:r>
      <w:r w:rsidRPr="00D21CC1">
        <w:rPr>
          <w:b/>
          <w:lang w:val="en-US"/>
        </w:rPr>
        <w:t>: UE should report the</w:t>
      </w:r>
      <w:r w:rsidR="00037819">
        <w:rPr>
          <w:b/>
          <w:lang w:val="en-US"/>
        </w:rPr>
        <w:t xml:space="preserve"> service link</w:t>
      </w:r>
      <w:r w:rsidRPr="00D21CC1">
        <w:rPr>
          <w:b/>
          <w:lang w:val="en-US"/>
        </w:rPr>
        <w:t xml:space="preserve"> propagation delay difference between serving satellite and neighbor satellites to </w:t>
      </w:r>
      <w:r w:rsidRPr="00D21CC1">
        <w:rPr>
          <w:rFonts w:hint="eastAsia"/>
          <w:b/>
          <w:lang w:val="en-US"/>
        </w:rPr>
        <w:t>assist</w:t>
      </w:r>
      <w:r w:rsidRPr="00D21CC1">
        <w:rPr>
          <w:b/>
          <w:lang w:val="en-US"/>
        </w:rPr>
        <w:t xml:space="preserve"> SMTC</w:t>
      </w:r>
      <w:r w:rsidRPr="00D21CC1">
        <w:rPr>
          <w:rFonts w:hint="eastAsia"/>
          <w:b/>
          <w:lang w:val="en-US"/>
        </w:rPr>
        <w:t>/</w:t>
      </w:r>
      <w:r w:rsidRPr="00D21CC1">
        <w:rPr>
          <w:b/>
          <w:lang w:val="en-US"/>
        </w:rPr>
        <w:t>measurement gap configuratio</w:t>
      </w:r>
      <w:r w:rsidRPr="00D21CC1">
        <w:rPr>
          <w:rFonts w:hint="eastAsia"/>
          <w:b/>
          <w:lang w:val="en-US"/>
        </w:rPr>
        <w:t>n</w:t>
      </w:r>
      <w:r w:rsidRPr="00D21CC1">
        <w:rPr>
          <w:b/>
          <w:lang w:val="en-US"/>
        </w:rPr>
        <w:t>.</w:t>
      </w:r>
    </w:p>
    <w:p w14:paraId="5768B2E9" w14:textId="3F310529" w:rsidR="00EC3DAB" w:rsidRPr="00EC3DAB" w:rsidRDefault="006B36FB" w:rsidP="00DF3D86">
      <w:pPr>
        <w:rPr>
          <w:lang w:val="en-US"/>
        </w:rPr>
      </w:pPr>
      <w:r>
        <w:rPr>
          <w:lang w:val="en-US"/>
        </w:rPr>
        <w:t xml:space="preserve">For solution 3, </w:t>
      </w:r>
      <w:r w:rsidR="006F2E0A">
        <w:rPr>
          <w:rFonts w:hint="eastAsia"/>
          <w:lang w:val="en-US"/>
        </w:rPr>
        <w:t>UE</w:t>
      </w:r>
      <w:r w:rsidR="006F2E0A">
        <w:rPr>
          <w:lang w:val="en-US"/>
        </w:rPr>
        <w:t xml:space="preserve"> </w:t>
      </w:r>
      <w:r w:rsidR="006F2E0A">
        <w:rPr>
          <w:rFonts w:hint="eastAsia"/>
          <w:lang w:val="en-US"/>
        </w:rPr>
        <w:t>can</w:t>
      </w:r>
      <w:r w:rsidR="006F2E0A">
        <w:rPr>
          <w:lang w:val="en-US"/>
        </w:rPr>
        <w:t xml:space="preserve"> </w:t>
      </w:r>
      <w:r w:rsidR="006F2E0A">
        <w:rPr>
          <w:rFonts w:hint="eastAsia"/>
          <w:lang w:val="en-US"/>
        </w:rPr>
        <w:t>report</w:t>
      </w:r>
      <w:r w:rsidR="006F2E0A">
        <w:rPr>
          <w:lang w:val="en-US"/>
        </w:rPr>
        <w:t xml:space="preserve"> </w:t>
      </w:r>
      <w:r w:rsidR="006F2E0A">
        <w:rPr>
          <w:rFonts w:hint="eastAsia"/>
          <w:lang w:val="en-US"/>
        </w:rPr>
        <w:t>the</w:t>
      </w:r>
      <w:r w:rsidR="006F2E0A">
        <w:rPr>
          <w:lang w:val="en-US"/>
        </w:rPr>
        <w:t xml:space="preserve"> </w:t>
      </w:r>
      <w:r w:rsidR="006F2E0A">
        <w:rPr>
          <w:rFonts w:hint="eastAsia"/>
          <w:lang w:val="en-US"/>
        </w:rPr>
        <w:t>neighbor</w:t>
      </w:r>
      <w:r w:rsidR="003049F4">
        <w:rPr>
          <w:lang w:val="en-US"/>
        </w:rPr>
        <w:t xml:space="preserve"> Cell ID</w:t>
      </w:r>
      <w:r w:rsidR="004A6F91">
        <w:rPr>
          <w:lang w:val="en-US"/>
        </w:rPr>
        <w:t xml:space="preserve"> or </w:t>
      </w:r>
      <w:r w:rsidR="004A6F91" w:rsidRPr="00DF3D86">
        <w:rPr>
          <w:lang w:val="en-US"/>
        </w:rPr>
        <w:t>the c</w:t>
      </w:r>
      <w:r w:rsidR="004A6F91">
        <w:rPr>
          <w:lang w:val="en-US"/>
        </w:rPr>
        <w:t>orresponding</w:t>
      </w:r>
      <w:r w:rsidR="004A6F91" w:rsidRPr="00DF3D86">
        <w:rPr>
          <w:lang w:val="en-US"/>
        </w:rPr>
        <w:t xml:space="preserve"> frequency</w:t>
      </w:r>
      <w:r w:rsidR="003049F4">
        <w:rPr>
          <w:lang w:val="en-US"/>
        </w:rPr>
        <w:t xml:space="preserve"> </w:t>
      </w:r>
      <w:r w:rsidR="006F2E0A">
        <w:rPr>
          <w:lang w:val="en-US"/>
        </w:rPr>
        <w:t>whose SSB burst cannot be detected</w:t>
      </w:r>
      <w:r w:rsidR="003049F4">
        <w:rPr>
          <w:lang w:val="en-US"/>
        </w:rPr>
        <w:t xml:space="preserve"> in NTN system</w:t>
      </w:r>
      <w:r w:rsidR="003049F4">
        <w:rPr>
          <w:rFonts w:hint="eastAsia"/>
          <w:lang w:val="en-US"/>
        </w:rPr>
        <w:t>.</w:t>
      </w:r>
      <w:r>
        <w:rPr>
          <w:lang w:val="en-US"/>
        </w:rPr>
        <w:t xml:space="preserve"> According to </w:t>
      </w:r>
      <w:r w:rsidRPr="006B36FB">
        <w:rPr>
          <w:lang w:val="en-US"/>
        </w:rPr>
        <w:t>the</w:t>
      </w:r>
      <w:r>
        <w:rPr>
          <w:lang w:val="en-US"/>
        </w:rPr>
        <w:t xml:space="preserve"> Cell ID or </w:t>
      </w:r>
      <w:r w:rsidRPr="00DF3D86">
        <w:rPr>
          <w:lang w:val="en-US"/>
        </w:rPr>
        <w:t>the c</w:t>
      </w:r>
      <w:r>
        <w:rPr>
          <w:lang w:val="en-US"/>
        </w:rPr>
        <w:t>orresponding</w:t>
      </w:r>
      <w:r w:rsidRPr="00DF3D86">
        <w:rPr>
          <w:lang w:val="en-US"/>
        </w:rPr>
        <w:t xml:space="preserve"> frequency</w:t>
      </w:r>
      <w:r w:rsidRPr="006B36FB">
        <w:rPr>
          <w:lang w:val="en-US"/>
        </w:rPr>
        <w:t xml:space="preserve"> information reported</w:t>
      </w:r>
      <w:r w:rsidR="005C389C">
        <w:rPr>
          <w:lang w:val="en-US"/>
        </w:rPr>
        <w:t xml:space="preserve"> by UE</w:t>
      </w:r>
      <w:r w:rsidR="003049F4">
        <w:rPr>
          <w:lang w:val="en-US"/>
        </w:rPr>
        <w:t xml:space="preserve">, </w:t>
      </w:r>
      <w:r w:rsidR="00311C57">
        <w:rPr>
          <w:lang w:val="en-US"/>
        </w:rPr>
        <w:t>e</w:t>
      </w:r>
      <w:r w:rsidR="00311C57" w:rsidRPr="00311C57">
        <w:rPr>
          <w:lang w:val="en-US"/>
        </w:rPr>
        <w:t>ven if the propagation delay difference</w:t>
      </w:r>
      <w:r w:rsidR="00311C57">
        <w:rPr>
          <w:lang w:val="en-US"/>
        </w:rPr>
        <w:t xml:space="preserve"> does vary a lot</w:t>
      </w:r>
      <w:r w:rsidR="00311C57" w:rsidRPr="00311C57">
        <w:rPr>
          <w:lang w:val="en-US"/>
        </w:rPr>
        <w:t xml:space="preserve">, </w:t>
      </w:r>
      <w:r w:rsidR="004A6F91">
        <w:rPr>
          <w:lang w:val="en-US"/>
        </w:rPr>
        <w:t>n</w:t>
      </w:r>
      <w:r w:rsidR="003049F4">
        <w:rPr>
          <w:lang w:val="en-US"/>
        </w:rPr>
        <w:t>etwork only</w:t>
      </w:r>
      <w:r>
        <w:rPr>
          <w:lang w:val="en-US"/>
        </w:rPr>
        <w:t xml:space="preserve"> need to</w:t>
      </w:r>
      <w:r w:rsidR="003049F4">
        <w:rPr>
          <w:lang w:val="en-US"/>
        </w:rPr>
        <w:t xml:space="preserve"> update </w:t>
      </w:r>
      <w:r w:rsidR="003049F4" w:rsidRPr="00DF3D86">
        <w:rPr>
          <w:lang w:val="en-US"/>
        </w:rPr>
        <w:t>the SMTC/Measur</w:t>
      </w:r>
      <w:r w:rsidR="001A5669">
        <w:rPr>
          <w:lang w:val="en-US"/>
        </w:rPr>
        <w:t>ement Gap configuration of the</w:t>
      </w:r>
      <w:r w:rsidR="003049F4" w:rsidRPr="00DF3D86">
        <w:rPr>
          <w:lang w:val="en-US"/>
        </w:rPr>
        <w:t xml:space="preserve"> cell or frequency</w:t>
      </w:r>
      <w:r w:rsidR="004A6F91">
        <w:rPr>
          <w:lang w:val="en-US"/>
        </w:rPr>
        <w:t xml:space="preserve"> and UE only</w:t>
      </w:r>
      <w:r>
        <w:rPr>
          <w:lang w:val="en-US"/>
        </w:rPr>
        <w:t xml:space="preserve"> need to</w:t>
      </w:r>
      <w:r w:rsidR="004A6F91">
        <w:rPr>
          <w:lang w:val="en-US"/>
        </w:rPr>
        <w:t xml:space="preserve"> </w:t>
      </w:r>
      <w:r w:rsidR="004A6F91" w:rsidRPr="00DF3D86">
        <w:rPr>
          <w:lang w:val="en-US"/>
        </w:rPr>
        <w:t xml:space="preserve">report </w:t>
      </w:r>
      <w:r w:rsidR="00311C57">
        <w:rPr>
          <w:lang w:val="en-US"/>
        </w:rPr>
        <w:t xml:space="preserve">service link </w:t>
      </w:r>
      <w:r w:rsidR="004A6F91" w:rsidRPr="00DF3D86">
        <w:rPr>
          <w:lang w:val="en-US"/>
        </w:rPr>
        <w:t xml:space="preserve">propagation delay difference between serving and </w:t>
      </w:r>
      <w:r w:rsidR="00311C57" w:rsidRPr="00DF3D86">
        <w:rPr>
          <w:lang w:val="en-US"/>
        </w:rPr>
        <w:t>neighbor</w:t>
      </w:r>
      <w:r w:rsidR="001A5669">
        <w:rPr>
          <w:lang w:val="en-US"/>
        </w:rPr>
        <w:t xml:space="preserve"> satellite of the</w:t>
      </w:r>
      <w:r w:rsidR="00311C57">
        <w:rPr>
          <w:lang w:val="en-US"/>
        </w:rPr>
        <w:t xml:space="preserve"> cell or frequency </w:t>
      </w:r>
      <w:r w:rsidR="00FC5345">
        <w:rPr>
          <w:lang w:val="en-US"/>
        </w:rPr>
        <w:t>t</w:t>
      </w:r>
      <w:r w:rsidR="00EB4DA5" w:rsidRPr="00EB4DA5">
        <w:rPr>
          <w:lang w:val="en-US"/>
        </w:rPr>
        <w:t>o reduce the frequen</w:t>
      </w:r>
      <w:r w:rsidR="00E460F5">
        <w:rPr>
          <w:lang w:val="en-US"/>
        </w:rPr>
        <w:t>cy of SMTC</w:t>
      </w:r>
      <w:r w:rsidR="005C389C">
        <w:rPr>
          <w:rFonts w:hint="eastAsia"/>
          <w:lang w:val="en-US"/>
        </w:rPr>
        <w:t>/</w:t>
      </w:r>
      <w:r w:rsidR="005C389C" w:rsidRPr="005C389C">
        <w:rPr>
          <w:lang w:val="en-US"/>
        </w:rPr>
        <w:t xml:space="preserve"> </w:t>
      </w:r>
      <w:r w:rsidR="005C389C" w:rsidRPr="00DF3D86">
        <w:rPr>
          <w:lang w:val="en-US"/>
        </w:rPr>
        <w:t>Measurement Gap</w:t>
      </w:r>
      <w:r w:rsidR="00E460F5">
        <w:rPr>
          <w:lang w:val="en-US"/>
        </w:rPr>
        <w:t xml:space="preserve"> configuration</w:t>
      </w:r>
      <w:r w:rsidR="00FC5345">
        <w:rPr>
          <w:lang w:val="en-US"/>
        </w:rPr>
        <w:t xml:space="preserve"> </w:t>
      </w:r>
      <w:r w:rsidR="00310313">
        <w:rPr>
          <w:lang w:val="en-US"/>
        </w:rPr>
        <w:t>update</w:t>
      </w:r>
      <w:r w:rsidR="00310313">
        <w:rPr>
          <w:rFonts w:hint="eastAsia"/>
          <w:lang w:val="en-US"/>
        </w:rPr>
        <w:t>s</w:t>
      </w:r>
      <w:bookmarkStart w:id="16" w:name="_GoBack"/>
      <w:bookmarkEnd w:id="16"/>
      <w:r w:rsidR="00FC5345">
        <w:rPr>
          <w:lang w:val="en-US"/>
        </w:rPr>
        <w:t xml:space="preserve"> and </w:t>
      </w:r>
      <w:r w:rsidR="004D0283" w:rsidRPr="008C761B">
        <w:rPr>
          <w:szCs w:val="22"/>
        </w:rPr>
        <w:t>signalling overhead</w:t>
      </w:r>
      <w:r w:rsidR="003049F4">
        <w:rPr>
          <w:rFonts w:hint="eastAsia"/>
          <w:szCs w:val="22"/>
        </w:rPr>
        <w:t>.</w:t>
      </w:r>
    </w:p>
    <w:p w14:paraId="49A0CA52" w14:textId="4A9692D7" w:rsidR="00672BD6" w:rsidRDefault="00672BD6" w:rsidP="00DE2D2B">
      <w:pPr>
        <w:rPr>
          <w:b/>
          <w:lang w:val="en-US"/>
        </w:rPr>
      </w:pPr>
      <w:r w:rsidRPr="001A5669">
        <w:rPr>
          <w:rFonts w:hint="eastAsia"/>
          <w:b/>
          <w:lang w:val="en-US"/>
        </w:rPr>
        <w:t>P</w:t>
      </w:r>
      <w:r>
        <w:rPr>
          <w:b/>
          <w:lang w:val="en-US"/>
        </w:rPr>
        <w:t>roposal 12</w:t>
      </w:r>
      <w:r w:rsidRPr="001A5669">
        <w:rPr>
          <w:b/>
          <w:lang w:val="en-US"/>
        </w:rPr>
        <w:t xml:space="preserve">: </w:t>
      </w:r>
      <w:bookmarkStart w:id="17" w:name="OLE_LINK17"/>
      <w:r w:rsidR="00375936">
        <w:rPr>
          <w:rFonts w:hint="eastAsia"/>
          <w:b/>
          <w:lang w:val="en-US"/>
        </w:rPr>
        <w:t>Based</w:t>
      </w:r>
      <w:r w:rsidR="00375936">
        <w:rPr>
          <w:b/>
          <w:lang w:val="en-US"/>
        </w:rPr>
        <w:t xml:space="preserve"> </w:t>
      </w:r>
      <w:r w:rsidR="00375936">
        <w:rPr>
          <w:rFonts w:hint="eastAsia"/>
          <w:b/>
          <w:lang w:val="en-US"/>
        </w:rPr>
        <w:t>on</w:t>
      </w:r>
      <w:r>
        <w:rPr>
          <w:b/>
          <w:lang w:val="en-US"/>
        </w:rPr>
        <w:t xml:space="preserve"> </w:t>
      </w:r>
      <w:r>
        <w:rPr>
          <w:rFonts w:hint="eastAsia"/>
          <w:b/>
          <w:lang w:val="en-US"/>
        </w:rPr>
        <w:t>the</w:t>
      </w:r>
      <w:r w:rsidR="00382046">
        <w:rPr>
          <w:b/>
          <w:lang w:val="en-US"/>
        </w:rPr>
        <w:t xml:space="preserve"> </w:t>
      </w:r>
      <w:r w:rsidR="00382046">
        <w:rPr>
          <w:rFonts w:hint="eastAsia"/>
          <w:b/>
          <w:lang w:val="en-US"/>
        </w:rPr>
        <w:t>report</w:t>
      </w:r>
      <w:r w:rsidR="0098018E">
        <w:rPr>
          <w:b/>
          <w:lang w:val="en-US"/>
        </w:rPr>
        <w:t xml:space="preserve"> </w:t>
      </w:r>
      <w:r w:rsidR="0098018E">
        <w:rPr>
          <w:rFonts w:hint="eastAsia"/>
          <w:b/>
          <w:lang w:val="en-US"/>
        </w:rPr>
        <w:t>from</w:t>
      </w:r>
      <w:r w:rsidR="0098018E">
        <w:rPr>
          <w:b/>
          <w:lang w:val="en-US"/>
        </w:rPr>
        <w:t xml:space="preserve"> </w:t>
      </w:r>
      <w:r w:rsidR="0098018E">
        <w:rPr>
          <w:rFonts w:hint="eastAsia"/>
          <w:b/>
          <w:lang w:val="en-US"/>
        </w:rPr>
        <w:t>UE</w:t>
      </w:r>
      <w:r w:rsidR="002A474E">
        <w:rPr>
          <w:b/>
          <w:lang w:val="en-US"/>
        </w:rPr>
        <w:t xml:space="preserve"> </w:t>
      </w:r>
      <w:r w:rsidR="00382046">
        <w:rPr>
          <w:rFonts w:hint="eastAsia"/>
          <w:b/>
          <w:lang w:val="en-US"/>
        </w:rPr>
        <w:t>about</w:t>
      </w:r>
      <w:r w:rsidR="00382046">
        <w:rPr>
          <w:b/>
          <w:lang w:val="en-US"/>
        </w:rPr>
        <w:t xml:space="preserve"> </w:t>
      </w:r>
      <w:r w:rsidR="00382046">
        <w:rPr>
          <w:rFonts w:hint="eastAsia"/>
          <w:b/>
          <w:lang w:val="en-US"/>
        </w:rPr>
        <w:t>the</w:t>
      </w:r>
      <w:r w:rsidR="00382046" w:rsidRPr="001A5669">
        <w:rPr>
          <w:b/>
          <w:lang w:val="en-US"/>
        </w:rPr>
        <w:t xml:space="preserve"> </w:t>
      </w:r>
      <w:r w:rsidR="00382046" w:rsidRPr="001A5669">
        <w:rPr>
          <w:rFonts w:hint="eastAsia"/>
          <w:b/>
          <w:lang w:val="en-US"/>
        </w:rPr>
        <w:t>neighbor</w:t>
      </w:r>
      <w:r w:rsidR="00382046" w:rsidRPr="001A5669">
        <w:rPr>
          <w:b/>
          <w:lang w:val="en-US"/>
        </w:rPr>
        <w:t xml:space="preserve"> Cell ID or the corresponding frequency whose SSB burst cannot be detecte</w:t>
      </w:r>
      <w:r w:rsidR="00382046">
        <w:rPr>
          <w:rFonts w:hint="eastAsia"/>
          <w:b/>
          <w:lang w:val="en-US"/>
        </w:rPr>
        <w:t>d</w:t>
      </w:r>
      <w:r>
        <w:rPr>
          <w:b/>
          <w:lang w:val="en-US"/>
        </w:rPr>
        <w:t xml:space="preserve">, </w:t>
      </w:r>
      <w:r w:rsidR="00382046">
        <w:rPr>
          <w:rFonts w:hint="eastAsia"/>
          <w:b/>
          <w:lang w:val="en-US"/>
        </w:rPr>
        <w:t>n</w:t>
      </w:r>
      <w:r>
        <w:rPr>
          <w:rFonts w:hint="eastAsia"/>
          <w:b/>
          <w:lang w:val="en-US"/>
        </w:rPr>
        <w:t>etwork</w:t>
      </w:r>
      <w:r w:rsidR="00382046">
        <w:rPr>
          <w:b/>
          <w:lang w:val="en-US"/>
        </w:rPr>
        <w:t xml:space="preserve"> </w:t>
      </w:r>
      <w:r w:rsidR="00382046">
        <w:rPr>
          <w:rFonts w:hint="eastAsia"/>
          <w:b/>
          <w:lang w:val="en-US"/>
        </w:rPr>
        <w:t>can</w:t>
      </w:r>
      <w:r>
        <w:rPr>
          <w:b/>
          <w:lang w:val="en-US"/>
        </w:rPr>
        <w:t xml:space="preserve"> updat</w:t>
      </w:r>
      <w:r w:rsidR="00382046">
        <w:rPr>
          <w:b/>
          <w:lang w:val="en-US"/>
        </w:rPr>
        <w:t xml:space="preserve">e </w:t>
      </w:r>
      <w:r w:rsidR="00382046" w:rsidRPr="00382046">
        <w:rPr>
          <w:b/>
          <w:lang w:val="en-US"/>
        </w:rPr>
        <w:t xml:space="preserve">the corresponding </w:t>
      </w:r>
      <w:r w:rsidRPr="00BC769D">
        <w:rPr>
          <w:b/>
          <w:lang w:val="en-US"/>
        </w:rPr>
        <w:t>SMTC/Measurement Gap configuration</w:t>
      </w:r>
      <w:r w:rsidR="00375936">
        <w:rPr>
          <w:b/>
          <w:lang w:val="en-US"/>
        </w:rPr>
        <w:t>.</w:t>
      </w:r>
      <w:bookmarkEnd w:id="17"/>
      <w:r w:rsidRPr="001A5669">
        <w:rPr>
          <w:b/>
          <w:lang w:val="en-US"/>
        </w:rPr>
        <w:t xml:space="preserve"> </w:t>
      </w:r>
    </w:p>
    <w:p w14:paraId="49E33B0B" w14:textId="77777777" w:rsidR="00874A28" w:rsidRPr="008912F0" w:rsidRDefault="00874A28" w:rsidP="004711D9">
      <w:pPr>
        <w:pStyle w:val="1"/>
        <w:rPr>
          <w:sz w:val="40"/>
        </w:rPr>
      </w:pPr>
      <w:r w:rsidRPr="008912F0">
        <w:rPr>
          <w:sz w:val="40"/>
        </w:rPr>
        <w:t>Conclusions</w:t>
      </w:r>
      <w:r w:rsidR="003152CC" w:rsidRPr="008912F0">
        <w:rPr>
          <w:sz w:val="40"/>
        </w:rPr>
        <w:t xml:space="preserve"> </w:t>
      </w:r>
    </w:p>
    <w:p w14:paraId="2D5CEB94" w14:textId="00BAFD43" w:rsidR="00717F58" w:rsidRPr="00EA2975" w:rsidRDefault="00717F58" w:rsidP="00717F58">
      <w:pPr>
        <w:pStyle w:val="af"/>
        <w:rPr>
          <w:rFonts w:eastAsia="等线"/>
          <w:sz w:val="22"/>
          <w:szCs w:val="22"/>
          <w:lang w:val="en-GB" w:eastAsia="zh-CN"/>
        </w:rPr>
      </w:pPr>
      <w:r w:rsidRPr="00EA2975">
        <w:rPr>
          <w:rFonts w:eastAsia="等线"/>
          <w:sz w:val="22"/>
          <w:szCs w:val="22"/>
          <w:lang w:val="en-GB" w:eastAsia="zh-CN"/>
        </w:rPr>
        <w:t xml:space="preserve">In this contribution, the following observations and proposals are given based on the discussion </w:t>
      </w:r>
      <w:r w:rsidRPr="0083616A">
        <w:rPr>
          <w:rFonts w:eastAsia="等线"/>
          <w:sz w:val="22"/>
          <w:szCs w:val="22"/>
          <w:lang w:val="en-GB" w:eastAsia="zh-CN"/>
        </w:rPr>
        <w:t>in</w:t>
      </w:r>
      <w:r w:rsidRPr="00EA2975">
        <w:rPr>
          <w:rFonts w:eastAsia="等线"/>
          <w:sz w:val="22"/>
          <w:szCs w:val="22"/>
          <w:lang w:val="en-GB" w:eastAsia="zh-CN"/>
        </w:rPr>
        <w:t xml:space="preserve"> </w:t>
      </w:r>
      <w:r w:rsidRPr="0083616A">
        <w:rPr>
          <w:rFonts w:eastAsia="等线"/>
          <w:sz w:val="22"/>
          <w:szCs w:val="22"/>
          <w:lang w:val="en-GB" w:eastAsia="zh-CN"/>
        </w:rPr>
        <w:t>section</w:t>
      </w:r>
      <w:r w:rsidR="007B1863" w:rsidRPr="00EA2975">
        <w:rPr>
          <w:rFonts w:eastAsia="等线"/>
          <w:sz w:val="22"/>
          <w:szCs w:val="22"/>
          <w:lang w:val="en-GB" w:eastAsia="zh-CN"/>
        </w:rPr>
        <w:t xml:space="preserve"> </w:t>
      </w:r>
      <w:r w:rsidRPr="00EA2975">
        <w:rPr>
          <w:rFonts w:eastAsia="等线"/>
          <w:sz w:val="22"/>
          <w:szCs w:val="22"/>
          <w:lang w:val="en-GB" w:eastAsia="zh-CN"/>
        </w:rPr>
        <w:t>2:</w:t>
      </w:r>
    </w:p>
    <w:p w14:paraId="2092AB63" w14:textId="66C8AB46" w:rsidR="005C7EC1" w:rsidRPr="007242F9" w:rsidRDefault="0083616A" w:rsidP="00717F58">
      <w:pPr>
        <w:pStyle w:val="af"/>
        <w:rPr>
          <w:b/>
          <w:sz w:val="22"/>
          <w:szCs w:val="22"/>
        </w:rPr>
      </w:pPr>
      <w:r w:rsidRPr="007242F9">
        <w:rPr>
          <w:b/>
          <w:sz w:val="22"/>
          <w:szCs w:val="22"/>
        </w:rPr>
        <w:t>Proposal 1</w:t>
      </w:r>
      <w:r w:rsidRPr="007242F9">
        <w:rPr>
          <w:rFonts w:hint="eastAsia"/>
          <w:b/>
          <w:sz w:val="22"/>
          <w:szCs w:val="22"/>
        </w:rPr>
        <w:t>：</w:t>
      </w:r>
      <w:r w:rsidRPr="007242F9">
        <w:rPr>
          <w:b/>
          <w:sz w:val="22"/>
          <w:szCs w:val="22"/>
        </w:rPr>
        <w:t>For location based CHO triggering event, cell coverage information should be provided to UE in the intra-satellite HO scenario.</w:t>
      </w:r>
    </w:p>
    <w:p w14:paraId="2C8A13DE" w14:textId="77777777" w:rsidR="0083616A" w:rsidRPr="007242F9" w:rsidRDefault="0083616A" w:rsidP="0083616A">
      <w:pPr>
        <w:rPr>
          <w:b/>
          <w:szCs w:val="22"/>
        </w:rPr>
      </w:pPr>
      <w:r w:rsidRPr="0083616A">
        <w:rPr>
          <w:b/>
          <w:szCs w:val="22"/>
        </w:rPr>
        <w:t>P</w:t>
      </w:r>
      <w:r w:rsidRPr="00EA2975">
        <w:rPr>
          <w:b/>
          <w:szCs w:val="22"/>
        </w:rPr>
        <w:t>roposal 2: RAN2 should discuss</w:t>
      </w:r>
      <w:r w:rsidRPr="00EA2975">
        <w:rPr>
          <w:szCs w:val="22"/>
        </w:rPr>
        <w:t xml:space="preserve"> </w:t>
      </w:r>
      <w:r w:rsidRPr="00EA2975">
        <w:rPr>
          <w:b/>
          <w:szCs w:val="22"/>
        </w:rPr>
        <w:t>how to indicate the cell coverage information and the following options can be considered:</w:t>
      </w:r>
    </w:p>
    <w:p w14:paraId="48290137" w14:textId="77777777" w:rsidR="0083616A" w:rsidRPr="007242F9" w:rsidRDefault="0083616A" w:rsidP="0083616A">
      <w:pPr>
        <w:ind w:left="420"/>
        <w:rPr>
          <w:b/>
          <w:szCs w:val="22"/>
        </w:rPr>
      </w:pPr>
      <w:r w:rsidRPr="007242F9">
        <w:rPr>
          <w:b/>
          <w:szCs w:val="22"/>
        </w:rPr>
        <w:t>Option 1: The position of the reference point(s).</w:t>
      </w:r>
    </w:p>
    <w:p w14:paraId="68208574" w14:textId="77777777" w:rsidR="0083616A" w:rsidRPr="00EA2975" w:rsidRDefault="0083616A" w:rsidP="0083616A">
      <w:pPr>
        <w:ind w:left="420"/>
        <w:rPr>
          <w:b/>
          <w:szCs w:val="22"/>
        </w:rPr>
      </w:pPr>
      <w:r w:rsidRPr="007242F9">
        <w:rPr>
          <w:b/>
          <w:szCs w:val="22"/>
        </w:rPr>
        <w:t>Option 2: T</w:t>
      </w:r>
      <w:r w:rsidRPr="00EA2975">
        <w:rPr>
          <w:b/>
          <w:szCs w:val="22"/>
        </w:rPr>
        <w:t>he reference area scope(s).</w:t>
      </w:r>
    </w:p>
    <w:p w14:paraId="3B5F8149" w14:textId="6759854D" w:rsidR="0083616A" w:rsidRPr="007242F9" w:rsidRDefault="0083616A" w:rsidP="00717F58">
      <w:pPr>
        <w:pStyle w:val="af"/>
        <w:rPr>
          <w:b/>
          <w:sz w:val="22"/>
          <w:szCs w:val="22"/>
        </w:rPr>
      </w:pPr>
      <w:r w:rsidRPr="007242F9">
        <w:rPr>
          <w:rFonts w:eastAsia="等线"/>
          <w:b/>
          <w:sz w:val="22"/>
          <w:szCs w:val="22"/>
        </w:rPr>
        <w:t xml:space="preserve">Proposal 3: Location </w:t>
      </w:r>
      <w:r w:rsidRPr="007242F9">
        <w:rPr>
          <w:b/>
          <w:sz w:val="22"/>
          <w:szCs w:val="22"/>
        </w:rPr>
        <w:t>based CHO triggering event only (not in combination with other events) should also be considered in NTN.</w:t>
      </w:r>
    </w:p>
    <w:p w14:paraId="705BD0FB" w14:textId="2A4292FF" w:rsidR="0083616A" w:rsidRPr="007242F9" w:rsidRDefault="0083616A" w:rsidP="00717F58">
      <w:pPr>
        <w:pStyle w:val="af"/>
        <w:rPr>
          <w:b/>
          <w:sz w:val="22"/>
          <w:szCs w:val="22"/>
        </w:rPr>
      </w:pPr>
      <w:r w:rsidRPr="007242F9">
        <w:rPr>
          <w:b/>
          <w:sz w:val="22"/>
          <w:szCs w:val="22"/>
        </w:rPr>
        <w:t>Proposal 4: Network can configure the time or timer based CHO triggering event based on UE location.</w:t>
      </w:r>
    </w:p>
    <w:p w14:paraId="34DED68F" w14:textId="3C0ED7EC" w:rsidR="0083616A" w:rsidRPr="00EA2975" w:rsidRDefault="0083616A" w:rsidP="0083616A">
      <w:pPr>
        <w:rPr>
          <w:b/>
          <w:szCs w:val="22"/>
          <w:lang w:val="en-US"/>
        </w:rPr>
      </w:pPr>
      <w:r w:rsidRPr="007242F9">
        <w:rPr>
          <w:b/>
          <w:szCs w:val="22"/>
          <w:lang w:val="en-US"/>
        </w:rPr>
        <w:t>P</w:t>
      </w:r>
      <w:r w:rsidRPr="00EA2975">
        <w:rPr>
          <w:b/>
          <w:szCs w:val="22"/>
          <w:lang w:val="en-US"/>
        </w:rPr>
        <w:t>roposal 5</w:t>
      </w:r>
      <w:r w:rsidR="00EA2975">
        <w:rPr>
          <w:b/>
          <w:szCs w:val="22"/>
          <w:lang w:val="en-US"/>
        </w:rPr>
        <w:t xml:space="preserve">: </w:t>
      </w:r>
      <w:r w:rsidRPr="00EA2975">
        <w:rPr>
          <w:b/>
          <w:szCs w:val="22"/>
        </w:rPr>
        <w:t>T</w:t>
      </w:r>
      <w:proofErr w:type="spellStart"/>
      <w:r w:rsidRPr="00EA2975">
        <w:rPr>
          <w:b/>
          <w:szCs w:val="22"/>
          <w:lang w:val="en-US"/>
        </w:rPr>
        <w:t>ime</w:t>
      </w:r>
      <w:proofErr w:type="spellEnd"/>
      <w:r w:rsidRPr="00EA2975">
        <w:rPr>
          <w:b/>
          <w:szCs w:val="22"/>
          <w:lang w:val="en-US"/>
        </w:rPr>
        <w:t xml:space="preserve"> or timer based CHO triggering event can be configured based on the feeder/service link switch timing.</w:t>
      </w:r>
    </w:p>
    <w:p w14:paraId="73ADCEBC" w14:textId="77777777" w:rsidR="0083616A" w:rsidRDefault="0083616A" w:rsidP="0083616A">
      <w:pPr>
        <w:rPr>
          <w:b/>
          <w:lang w:val="en-US"/>
        </w:rPr>
      </w:pPr>
      <w:r w:rsidRPr="00DB03EB">
        <w:rPr>
          <w:b/>
          <w:lang w:val="en-US"/>
        </w:rPr>
        <w:t xml:space="preserve">Observation </w:t>
      </w:r>
      <w:r>
        <w:rPr>
          <w:b/>
          <w:lang w:val="en-US"/>
        </w:rPr>
        <w:t>1</w:t>
      </w:r>
      <w:r w:rsidRPr="00DB03EB">
        <w:rPr>
          <w:b/>
          <w:lang w:val="en-US"/>
        </w:rPr>
        <w:t xml:space="preserve">: Broadcasting the common handover parameters and trigger time </w:t>
      </w:r>
      <w:r>
        <w:rPr>
          <w:b/>
          <w:lang w:val="en-US"/>
        </w:rPr>
        <w:t xml:space="preserve">information </w:t>
      </w:r>
      <w:r w:rsidRPr="00DB03EB">
        <w:rPr>
          <w:b/>
          <w:lang w:val="en-US"/>
        </w:rPr>
        <w:t xml:space="preserve">can effectively reduce </w:t>
      </w:r>
      <w:proofErr w:type="spellStart"/>
      <w:r w:rsidRPr="00DB03EB">
        <w:rPr>
          <w:b/>
          <w:lang w:val="en-US"/>
        </w:rPr>
        <w:t>signalling</w:t>
      </w:r>
      <w:proofErr w:type="spellEnd"/>
      <w:r w:rsidRPr="00DB03EB">
        <w:rPr>
          <w:b/>
          <w:lang w:val="en-US"/>
        </w:rPr>
        <w:t xml:space="preserve"> overhead for feeder link switch.</w:t>
      </w:r>
    </w:p>
    <w:p w14:paraId="6DE0E6B3" w14:textId="77777777" w:rsidR="0083616A" w:rsidRPr="003E021C" w:rsidRDefault="0083616A" w:rsidP="0083616A">
      <w:pPr>
        <w:rPr>
          <w:b/>
          <w:lang w:val="en-US"/>
        </w:rPr>
      </w:pPr>
      <w:r w:rsidRPr="0084038E">
        <w:rPr>
          <w:b/>
          <w:lang w:val="en-US"/>
        </w:rPr>
        <w:t xml:space="preserve">Proposal </w:t>
      </w:r>
      <w:r>
        <w:rPr>
          <w:b/>
          <w:lang w:val="en-US"/>
        </w:rPr>
        <w:t>6</w:t>
      </w:r>
      <w:r w:rsidRPr="0084038E">
        <w:rPr>
          <w:b/>
          <w:lang w:val="en-US"/>
        </w:rPr>
        <w:t xml:space="preserve">: For </w:t>
      </w:r>
      <w:r>
        <w:rPr>
          <w:rFonts w:hint="eastAsia"/>
          <w:b/>
          <w:lang w:val="en-US"/>
        </w:rPr>
        <w:t>service</w:t>
      </w:r>
      <w:r>
        <w:rPr>
          <w:b/>
          <w:lang w:val="en-US"/>
        </w:rPr>
        <w:t>/</w:t>
      </w:r>
      <w:r w:rsidRPr="0084038E">
        <w:rPr>
          <w:b/>
          <w:lang w:val="en-US"/>
        </w:rPr>
        <w:t xml:space="preserve">feeder link switch, </w:t>
      </w:r>
      <w:r>
        <w:rPr>
          <w:b/>
          <w:lang w:val="en-US"/>
        </w:rPr>
        <w:t xml:space="preserve">broadcasting </w:t>
      </w:r>
      <w:r w:rsidRPr="0084038E">
        <w:rPr>
          <w:b/>
          <w:lang w:val="en-US"/>
        </w:rPr>
        <w:t xml:space="preserve">the common handover parameters and trigger time </w:t>
      </w:r>
      <w:r>
        <w:rPr>
          <w:rFonts w:hint="eastAsia"/>
          <w:b/>
          <w:lang w:val="en-US"/>
        </w:rPr>
        <w:t>information</w:t>
      </w:r>
      <w:r>
        <w:rPr>
          <w:b/>
          <w:lang w:val="en-US"/>
        </w:rPr>
        <w:t xml:space="preserve"> to UE should</w:t>
      </w:r>
      <w:r w:rsidRPr="0084038E">
        <w:rPr>
          <w:b/>
          <w:lang w:val="en-US"/>
        </w:rPr>
        <w:t xml:space="preserve"> </w:t>
      </w:r>
      <w:r>
        <w:rPr>
          <w:rFonts w:hint="eastAsia"/>
          <w:b/>
          <w:lang w:val="en-US"/>
        </w:rPr>
        <w:t>be</w:t>
      </w:r>
      <w:r>
        <w:rPr>
          <w:b/>
          <w:lang w:val="en-US"/>
        </w:rPr>
        <w:t xml:space="preserve"> supported.</w:t>
      </w:r>
    </w:p>
    <w:p w14:paraId="5232FA03" w14:textId="77777777" w:rsidR="0083616A" w:rsidRDefault="0083616A" w:rsidP="0083616A">
      <w:pPr>
        <w:rPr>
          <w:b/>
          <w:lang w:val="en-US"/>
        </w:rPr>
      </w:pPr>
      <w:r>
        <w:rPr>
          <w:b/>
          <w:lang w:val="en-US"/>
        </w:rPr>
        <w:t>Proposal 7</w:t>
      </w:r>
      <w:r w:rsidRPr="0084038E">
        <w:rPr>
          <w:b/>
          <w:lang w:val="en-US"/>
        </w:rPr>
        <w:t xml:space="preserve">: RAN2 </w:t>
      </w:r>
      <w:r>
        <w:rPr>
          <w:b/>
          <w:lang w:val="en-US"/>
        </w:rPr>
        <w:t xml:space="preserve">should </w:t>
      </w:r>
      <w:r w:rsidRPr="0084038E">
        <w:rPr>
          <w:b/>
          <w:lang w:val="en-US"/>
        </w:rPr>
        <w:t xml:space="preserve">consider </w:t>
      </w:r>
      <w:r>
        <w:rPr>
          <w:b/>
          <w:lang w:val="en-US"/>
        </w:rPr>
        <w:t>to introduce</w:t>
      </w:r>
      <w:r w:rsidRPr="0084038E">
        <w:rPr>
          <w:b/>
          <w:lang w:val="en-US"/>
        </w:rPr>
        <w:t xml:space="preserve"> a timer to distribute the time when UE initiates access to the target </w:t>
      </w:r>
      <w:proofErr w:type="spellStart"/>
      <w:r w:rsidRPr="0084038E">
        <w:rPr>
          <w:b/>
          <w:lang w:val="en-US"/>
        </w:rPr>
        <w:t>gNB</w:t>
      </w:r>
      <w:proofErr w:type="spellEnd"/>
      <w:r w:rsidRPr="0084038E">
        <w:rPr>
          <w:b/>
          <w:lang w:val="en-US"/>
        </w:rPr>
        <w:t xml:space="preserve">. </w:t>
      </w:r>
    </w:p>
    <w:p w14:paraId="61116CBB" w14:textId="77777777" w:rsidR="00652196" w:rsidRDefault="00652196" w:rsidP="0083616A">
      <w:pPr>
        <w:rPr>
          <w:b/>
          <w:lang w:val="en-US"/>
        </w:rPr>
      </w:pPr>
      <w:r w:rsidRPr="00652196">
        <w:rPr>
          <w:b/>
          <w:lang w:val="en-US"/>
        </w:rPr>
        <w:t xml:space="preserve">Proposal 8: A common timer can be configured to UE in a broadcast manner, and the timer can assist the UE in accessing the target </w:t>
      </w:r>
      <w:proofErr w:type="spellStart"/>
      <w:r w:rsidRPr="00652196">
        <w:rPr>
          <w:b/>
          <w:lang w:val="en-US"/>
        </w:rPr>
        <w:t>gNB</w:t>
      </w:r>
      <w:proofErr w:type="spellEnd"/>
      <w:r w:rsidRPr="00652196">
        <w:rPr>
          <w:b/>
          <w:lang w:val="en-US"/>
        </w:rPr>
        <w:t>.</w:t>
      </w:r>
    </w:p>
    <w:p w14:paraId="29BFC92A" w14:textId="4A0947B9" w:rsidR="0083616A" w:rsidRPr="00C07A85" w:rsidRDefault="0083616A" w:rsidP="0083616A">
      <w:pPr>
        <w:rPr>
          <w:b/>
          <w:lang w:val="en-US"/>
        </w:rPr>
      </w:pPr>
      <w:r>
        <w:rPr>
          <w:b/>
          <w:lang w:val="en-US"/>
        </w:rPr>
        <w:t xml:space="preserve">Proposal 9: </w:t>
      </w:r>
      <w:r w:rsidRPr="0084038E">
        <w:rPr>
          <w:b/>
          <w:lang w:val="en-US"/>
        </w:rPr>
        <w:t>UE could scale the</w:t>
      </w:r>
      <w:r>
        <w:rPr>
          <w:b/>
          <w:lang w:val="en-US"/>
        </w:rPr>
        <w:t xml:space="preserve"> common</w:t>
      </w:r>
      <w:r w:rsidRPr="0084038E">
        <w:rPr>
          <w:b/>
          <w:lang w:val="en-US"/>
        </w:rPr>
        <w:t xml:space="preserve"> timer</w:t>
      </w:r>
      <w:r>
        <w:rPr>
          <w:b/>
          <w:lang w:val="en-US"/>
        </w:rPr>
        <w:t xml:space="preserve"> based on location for the service link switch and scale </w:t>
      </w:r>
      <w:r w:rsidRPr="0084038E">
        <w:rPr>
          <w:b/>
          <w:lang w:val="en-US"/>
        </w:rPr>
        <w:t>the</w:t>
      </w:r>
      <w:r>
        <w:rPr>
          <w:b/>
          <w:lang w:val="en-US"/>
        </w:rPr>
        <w:t xml:space="preserve"> common</w:t>
      </w:r>
      <w:r w:rsidRPr="0084038E">
        <w:rPr>
          <w:b/>
          <w:lang w:val="en-US"/>
        </w:rPr>
        <w:t xml:space="preserve"> timer based on service requirement or randomly</w:t>
      </w:r>
      <w:r w:rsidRPr="00C07A85">
        <w:rPr>
          <w:b/>
          <w:lang w:val="en-US"/>
        </w:rPr>
        <w:t xml:space="preserve"> </w:t>
      </w:r>
      <w:r>
        <w:rPr>
          <w:b/>
          <w:lang w:val="en-US"/>
        </w:rPr>
        <w:t>for the feeder link switch.</w:t>
      </w:r>
    </w:p>
    <w:p w14:paraId="586B8B03" w14:textId="66462DE0" w:rsidR="00DE25D8" w:rsidRDefault="00DE25D8" w:rsidP="00DE25D8">
      <w:pPr>
        <w:rPr>
          <w:b/>
          <w:lang w:val="en-US"/>
        </w:rPr>
      </w:pPr>
      <w:r w:rsidRPr="0047505C">
        <w:rPr>
          <w:b/>
          <w:lang w:val="en-US"/>
        </w:rPr>
        <w:t xml:space="preserve">Proposal </w:t>
      </w:r>
      <w:r>
        <w:rPr>
          <w:b/>
          <w:lang w:val="en-US"/>
        </w:rPr>
        <w:t>10</w:t>
      </w:r>
      <w:r w:rsidRPr="0047505C">
        <w:rPr>
          <w:b/>
          <w:lang w:val="en-US"/>
        </w:rPr>
        <w:t>:</w:t>
      </w:r>
      <w:r>
        <w:rPr>
          <w:b/>
          <w:lang w:val="en-US"/>
        </w:rPr>
        <w:t xml:space="preserve"> </w:t>
      </w:r>
      <w:r w:rsidRPr="0047505C">
        <w:rPr>
          <w:b/>
          <w:lang w:val="en-US"/>
        </w:rPr>
        <w:t xml:space="preserve">RAN2 should support the location based measurement event </w:t>
      </w:r>
      <w:r>
        <w:rPr>
          <w:b/>
          <w:lang w:val="en-US"/>
        </w:rPr>
        <w:t xml:space="preserve">which </w:t>
      </w:r>
      <w:r w:rsidRPr="0047505C">
        <w:rPr>
          <w:b/>
          <w:lang w:val="en-US"/>
        </w:rPr>
        <w:t>is configured based on the distance between UE and cell center for both moving cell and fixed cell.</w:t>
      </w:r>
    </w:p>
    <w:p w14:paraId="487DA2CF" w14:textId="77777777" w:rsidR="00DE25D8" w:rsidRPr="00D21CC1" w:rsidRDefault="00DE25D8" w:rsidP="00DE25D8">
      <w:pPr>
        <w:rPr>
          <w:b/>
          <w:lang w:val="en-US"/>
        </w:rPr>
      </w:pPr>
      <w:r w:rsidRPr="00D21CC1">
        <w:rPr>
          <w:b/>
        </w:rPr>
        <w:t>Observation</w:t>
      </w:r>
      <w:r>
        <w:rPr>
          <w:b/>
        </w:rPr>
        <w:t xml:space="preserve"> 2</w:t>
      </w:r>
      <w:r w:rsidRPr="00D21CC1">
        <w:rPr>
          <w:b/>
        </w:rPr>
        <w:t>:</w:t>
      </w:r>
      <w:r w:rsidRPr="00D21CC1">
        <w:rPr>
          <w:b/>
          <w:lang w:val="en-US"/>
        </w:rPr>
        <w:t xml:space="preserve"> </w:t>
      </w:r>
      <w:r>
        <w:rPr>
          <w:b/>
          <w:lang w:val="en-US"/>
        </w:rPr>
        <w:t>Network requires t</w:t>
      </w:r>
      <w:r w:rsidRPr="00D21CC1">
        <w:rPr>
          <w:b/>
          <w:lang w:val="en-US"/>
        </w:rPr>
        <w:t>he propagation delay difference between serving cell and neighbor cells to update SMTC</w:t>
      </w:r>
      <w:r w:rsidRPr="00D21CC1">
        <w:rPr>
          <w:rFonts w:hint="eastAsia"/>
          <w:b/>
          <w:lang w:val="en-US"/>
        </w:rPr>
        <w:t>/</w:t>
      </w:r>
      <w:r w:rsidRPr="00D21CC1">
        <w:rPr>
          <w:b/>
          <w:lang w:val="en-US"/>
        </w:rPr>
        <w:t>measurement gap configuratio</w:t>
      </w:r>
      <w:r w:rsidRPr="00D21CC1">
        <w:rPr>
          <w:rFonts w:hint="eastAsia"/>
          <w:b/>
          <w:lang w:val="en-US"/>
        </w:rPr>
        <w:t>n</w:t>
      </w:r>
      <w:r w:rsidRPr="00D21CC1">
        <w:rPr>
          <w:b/>
          <w:lang w:val="en-US"/>
        </w:rPr>
        <w:t xml:space="preserve">. </w:t>
      </w:r>
    </w:p>
    <w:p w14:paraId="3DB97CF2" w14:textId="77777777" w:rsidR="00DE25D8" w:rsidRPr="00037819" w:rsidRDefault="00DE25D8" w:rsidP="00DE25D8">
      <w:pPr>
        <w:rPr>
          <w:b/>
          <w:lang w:val="en-US"/>
        </w:rPr>
      </w:pPr>
      <w:r w:rsidRPr="00037819">
        <w:rPr>
          <w:b/>
          <w:lang w:val="en-US"/>
        </w:rPr>
        <w:lastRenderedPageBreak/>
        <w:t>Observation</w:t>
      </w:r>
      <w:r>
        <w:rPr>
          <w:b/>
          <w:lang w:val="en-US"/>
        </w:rPr>
        <w:t xml:space="preserve"> 3</w:t>
      </w:r>
      <w:r w:rsidRPr="00037819">
        <w:rPr>
          <w:b/>
          <w:lang w:val="en-US"/>
        </w:rPr>
        <w:t>: The feeder link propagation delay difference can be acquired by network to assist SMTC/measurement gap configuration.</w:t>
      </w:r>
    </w:p>
    <w:p w14:paraId="58AF219B" w14:textId="77777777" w:rsidR="00DE25D8" w:rsidRPr="00D21CC1" w:rsidRDefault="00DE25D8" w:rsidP="00DE25D8">
      <w:pPr>
        <w:rPr>
          <w:b/>
          <w:lang w:val="en-US"/>
        </w:rPr>
      </w:pPr>
      <w:r w:rsidRPr="00D21CC1">
        <w:rPr>
          <w:rFonts w:hint="eastAsia"/>
          <w:b/>
          <w:lang w:val="en-US"/>
        </w:rPr>
        <w:t>P</w:t>
      </w:r>
      <w:r>
        <w:rPr>
          <w:b/>
          <w:lang w:val="en-US"/>
        </w:rPr>
        <w:t>roposal</w:t>
      </w:r>
      <w:r w:rsidRPr="00D21CC1">
        <w:rPr>
          <w:b/>
          <w:lang w:val="en-US"/>
        </w:rPr>
        <w:t xml:space="preserve"> 1</w:t>
      </w:r>
      <w:r>
        <w:rPr>
          <w:b/>
          <w:lang w:val="en-US"/>
        </w:rPr>
        <w:t>1</w:t>
      </w:r>
      <w:r w:rsidRPr="00D21CC1">
        <w:rPr>
          <w:b/>
          <w:lang w:val="en-US"/>
        </w:rPr>
        <w:t>: UE should report the</w:t>
      </w:r>
      <w:r>
        <w:rPr>
          <w:b/>
          <w:lang w:val="en-US"/>
        </w:rPr>
        <w:t xml:space="preserve"> service link</w:t>
      </w:r>
      <w:r w:rsidRPr="00D21CC1">
        <w:rPr>
          <w:b/>
          <w:lang w:val="en-US"/>
        </w:rPr>
        <w:t xml:space="preserve"> propagation delay difference between serving satellite and neighbor satellites to </w:t>
      </w:r>
      <w:r w:rsidRPr="00D21CC1">
        <w:rPr>
          <w:rFonts w:hint="eastAsia"/>
          <w:b/>
          <w:lang w:val="en-US"/>
        </w:rPr>
        <w:t>assist</w:t>
      </w:r>
      <w:r w:rsidRPr="00D21CC1">
        <w:rPr>
          <w:b/>
          <w:lang w:val="en-US"/>
        </w:rPr>
        <w:t xml:space="preserve"> SMTC</w:t>
      </w:r>
      <w:r w:rsidRPr="00D21CC1">
        <w:rPr>
          <w:rFonts w:hint="eastAsia"/>
          <w:b/>
          <w:lang w:val="en-US"/>
        </w:rPr>
        <w:t>/</w:t>
      </w:r>
      <w:r w:rsidRPr="00D21CC1">
        <w:rPr>
          <w:b/>
          <w:lang w:val="en-US"/>
        </w:rPr>
        <w:t>measurement gap configuratio</w:t>
      </w:r>
      <w:r w:rsidRPr="00D21CC1">
        <w:rPr>
          <w:rFonts w:hint="eastAsia"/>
          <w:b/>
          <w:lang w:val="en-US"/>
        </w:rPr>
        <w:t>n</w:t>
      </w:r>
      <w:r w:rsidRPr="00D21CC1">
        <w:rPr>
          <w:b/>
          <w:lang w:val="en-US"/>
        </w:rPr>
        <w:t>.</w:t>
      </w:r>
    </w:p>
    <w:p w14:paraId="570E1202" w14:textId="15EBA9FD" w:rsidR="0083616A" w:rsidRPr="007242F9" w:rsidRDefault="00DE25D8" w:rsidP="007242F9">
      <w:pPr>
        <w:rPr>
          <w:b/>
          <w:lang w:val="en-US"/>
        </w:rPr>
      </w:pPr>
      <w:r w:rsidRPr="001A5669">
        <w:rPr>
          <w:rFonts w:hint="eastAsia"/>
          <w:b/>
          <w:lang w:val="en-US"/>
        </w:rPr>
        <w:t>P</w:t>
      </w:r>
      <w:r>
        <w:rPr>
          <w:b/>
          <w:lang w:val="en-US"/>
        </w:rPr>
        <w:t>roposal 12</w:t>
      </w:r>
      <w:r w:rsidRPr="001A5669">
        <w:rPr>
          <w:b/>
          <w:lang w:val="en-US"/>
        </w:rPr>
        <w:t xml:space="preserve">: </w:t>
      </w:r>
      <w:r>
        <w:rPr>
          <w:rFonts w:hint="eastAsia"/>
          <w:b/>
          <w:lang w:val="en-US"/>
        </w:rPr>
        <w:t>Based</w:t>
      </w:r>
      <w:r>
        <w:rPr>
          <w:b/>
          <w:lang w:val="en-US"/>
        </w:rPr>
        <w:t xml:space="preserve"> </w:t>
      </w:r>
      <w:r>
        <w:rPr>
          <w:rFonts w:hint="eastAsia"/>
          <w:b/>
          <w:lang w:val="en-US"/>
        </w:rPr>
        <w:t>on</w:t>
      </w:r>
      <w:r>
        <w:rPr>
          <w:b/>
          <w:lang w:val="en-US"/>
        </w:rPr>
        <w:t xml:space="preserve"> </w:t>
      </w:r>
      <w:r>
        <w:rPr>
          <w:rFonts w:hint="eastAsia"/>
          <w:b/>
          <w:lang w:val="en-US"/>
        </w:rPr>
        <w:t>the</w:t>
      </w:r>
      <w:r>
        <w:rPr>
          <w:b/>
          <w:lang w:val="en-US"/>
        </w:rPr>
        <w:t xml:space="preserve"> </w:t>
      </w:r>
      <w:r>
        <w:rPr>
          <w:rFonts w:hint="eastAsia"/>
          <w:b/>
          <w:lang w:val="en-US"/>
        </w:rPr>
        <w:t>report</w:t>
      </w:r>
      <w:r>
        <w:rPr>
          <w:b/>
          <w:lang w:val="en-US"/>
        </w:rPr>
        <w:t xml:space="preserve"> </w:t>
      </w:r>
      <w:r>
        <w:rPr>
          <w:rFonts w:hint="eastAsia"/>
          <w:b/>
          <w:lang w:val="en-US"/>
        </w:rPr>
        <w:t>from</w:t>
      </w:r>
      <w:r>
        <w:rPr>
          <w:b/>
          <w:lang w:val="en-US"/>
        </w:rPr>
        <w:t xml:space="preserve"> </w:t>
      </w:r>
      <w:r>
        <w:rPr>
          <w:rFonts w:hint="eastAsia"/>
          <w:b/>
          <w:lang w:val="en-US"/>
        </w:rPr>
        <w:t>UE</w:t>
      </w:r>
      <w:r>
        <w:rPr>
          <w:b/>
          <w:lang w:val="en-US"/>
        </w:rPr>
        <w:t xml:space="preserve"> </w:t>
      </w:r>
      <w:r>
        <w:rPr>
          <w:rFonts w:hint="eastAsia"/>
          <w:b/>
          <w:lang w:val="en-US"/>
        </w:rPr>
        <w:t>about</w:t>
      </w:r>
      <w:r>
        <w:rPr>
          <w:b/>
          <w:lang w:val="en-US"/>
        </w:rPr>
        <w:t xml:space="preserve"> </w:t>
      </w:r>
      <w:r>
        <w:rPr>
          <w:rFonts w:hint="eastAsia"/>
          <w:b/>
          <w:lang w:val="en-US"/>
        </w:rPr>
        <w:t>the</w:t>
      </w:r>
      <w:r w:rsidRPr="001A5669">
        <w:rPr>
          <w:b/>
          <w:lang w:val="en-US"/>
        </w:rPr>
        <w:t xml:space="preserve"> </w:t>
      </w:r>
      <w:r w:rsidRPr="001A5669">
        <w:rPr>
          <w:rFonts w:hint="eastAsia"/>
          <w:b/>
          <w:lang w:val="en-US"/>
        </w:rPr>
        <w:t>neighbor</w:t>
      </w:r>
      <w:r w:rsidRPr="001A5669">
        <w:rPr>
          <w:b/>
          <w:lang w:val="en-US"/>
        </w:rPr>
        <w:t xml:space="preserve"> Cell ID or the corresponding frequency whose SSB burst cannot be detecte</w:t>
      </w:r>
      <w:r>
        <w:rPr>
          <w:rFonts w:hint="eastAsia"/>
          <w:b/>
          <w:lang w:val="en-US"/>
        </w:rPr>
        <w:t>d</w:t>
      </w:r>
      <w:r>
        <w:rPr>
          <w:b/>
          <w:lang w:val="en-US"/>
        </w:rPr>
        <w:t xml:space="preserve">, </w:t>
      </w:r>
      <w:r>
        <w:rPr>
          <w:rFonts w:hint="eastAsia"/>
          <w:b/>
          <w:lang w:val="en-US"/>
        </w:rPr>
        <w:t>network</w:t>
      </w:r>
      <w:r>
        <w:rPr>
          <w:b/>
          <w:lang w:val="en-US"/>
        </w:rPr>
        <w:t xml:space="preserve"> </w:t>
      </w:r>
      <w:r>
        <w:rPr>
          <w:rFonts w:hint="eastAsia"/>
          <w:b/>
          <w:lang w:val="en-US"/>
        </w:rPr>
        <w:t>can</w:t>
      </w:r>
      <w:r>
        <w:rPr>
          <w:b/>
          <w:lang w:val="en-US"/>
        </w:rPr>
        <w:t xml:space="preserve"> update </w:t>
      </w:r>
      <w:r w:rsidRPr="00382046">
        <w:rPr>
          <w:b/>
          <w:lang w:val="en-US"/>
        </w:rPr>
        <w:t xml:space="preserve">the corresponding </w:t>
      </w:r>
      <w:r w:rsidRPr="00BC769D">
        <w:rPr>
          <w:b/>
          <w:lang w:val="en-US"/>
        </w:rPr>
        <w:t>SMTC/Measurement Gap configuration</w:t>
      </w:r>
      <w:r>
        <w:rPr>
          <w:b/>
          <w:lang w:val="en-US"/>
        </w:rPr>
        <w:t>.</w:t>
      </w:r>
      <w:r w:rsidRPr="001A5669">
        <w:rPr>
          <w:b/>
          <w:lang w:val="en-US"/>
        </w:rPr>
        <w:t xml:space="preserve"> </w:t>
      </w:r>
    </w:p>
    <w:p w14:paraId="49D4324C" w14:textId="77777777" w:rsidR="004711D9" w:rsidRPr="008912F0" w:rsidRDefault="004711D9" w:rsidP="004711D9">
      <w:pPr>
        <w:pStyle w:val="1"/>
        <w:rPr>
          <w:sz w:val="40"/>
        </w:rPr>
      </w:pPr>
      <w:r w:rsidRPr="008912F0">
        <w:rPr>
          <w:rFonts w:hint="eastAsia"/>
          <w:sz w:val="40"/>
        </w:rPr>
        <w:t>References</w:t>
      </w:r>
    </w:p>
    <w:p w14:paraId="6C9A6EA4" w14:textId="13A91EA4" w:rsidR="001B2FEB" w:rsidRPr="007D0291" w:rsidRDefault="00E65EEA" w:rsidP="00E65EEA">
      <w:pPr>
        <w:pStyle w:val="af"/>
        <w:numPr>
          <w:ilvl w:val="0"/>
          <w:numId w:val="2"/>
        </w:numPr>
        <w:spacing w:after="0"/>
        <w:rPr>
          <w:sz w:val="22"/>
          <w:szCs w:val="22"/>
        </w:rPr>
      </w:pPr>
      <w:r>
        <w:rPr>
          <w:rFonts w:eastAsia="等线"/>
          <w:sz w:val="22"/>
          <w:szCs w:val="22"/>
          <w:lang w:eastAsia="zh-CN"/>
        </w:rPr>
        <w:t>R2-xxxx</w:t>
      </w:r>
      <w:r w:rsidR="001B2FEB" w:rsidRPr="00DA25CB">
        <w:rPr>
          <w:rFonts w:eastAsia="等线"/>
          <w:sz w:val="22"/>
          <w:szCs w:val="22"/>
          <w:lang w:eastAsia="zh-CN"/>
        </w:rPr>
        <w:t>xxx, “</w:t>
      </w:r>
      <w:r>
        <w:rPr>
          <w:rFonts w:cs="Arial"/>
          <w:sz w:val="22"/>
          <w:szCs w:val="22"/>
        </w:rPr>
        <w:t>Report of 3GPP TSG RAN2#112</w:t>
      </w:r>
      <w:r w:rsidR="001B2FEB" w:rsidRPr="00DA25CB">
        <w:rPr>
          <w:rFonts w:cs="Arial"/>
          <w:sz w:val="22"/>
          <w:szCs w:val="22"/>
        </w:rPr>
        <w:t>-e meeting</w:t>
      </w:r>
      <w:r w:rsidR="007D0291">
        <w:rPr>
          <w:rFonts w:eastAsia="等线"/>
          <w:sz w:val="22"/>
          <w:szCs w:val="22"/>
          <w:lang w:eastAsia="zh-CN"/>
        </w:rPr>
        <w:t>”, 2-13</w:t>
      </w:r>
      <w:r w:rsidR="001B2FEB" w:rsidRPr="00DA25CB">
        <w:rPr>
          <w:rFonts w:eastAsia="等线"/>
          <w:sz w:val="22"/>
          <w:szCs w:val="22"/>
          <w:lang w:eastAsia="zh-CN"/>
        </w:rPr>
        <w:t xml:space="preserve"> </w:t>
      </w:r>
      <w:r w:rsidRPr="00E65EEA">
        <w:rPr>
          <w:rFonts w:eastAsia="等线"/>
          <w:sz w:val="22"/>
          <w:szCs w:val="22"/>
          <w:lang w:eastAsia="zh-CN"/>
        </w:rPr>
        <w:t>November</w:t>
      </w:r>
      <w:r w:rsidR="001B2FEB" w:rsidRPr="00DA25CB">
        <w:rPr>
          <w:rFonts w:eastAsia="等线"/>
          <w:sz w:val="22"/>
          <w:szCs w:val="22"/>
          <w:lang w:eastAsia="zh-CN"/>
        </w:rPr>
        <w:t>, 2020.</w:t>
      </w:r>
    </w:p>
    <w:p w14:paraId="35B55C2D" w14:textId="1016F50E" w:rsidR="00677CFC" w:rsidRDefault="00677CFC" w:rsidP="00677CFC">
      <w:pPr>
        <w:pStyle w:val="af"/>
        <w:numPr>
          <w:ilvl w:val="0"/>
          <w:numId w:val="2"/>
        </w:numPr>
        <w:spacing w:after="0"/>
        <w:rPr>
          <w:rFonts w:eastAsia="等线"/>
          <w:sz w:val="22"/>
          <w:szCs w:val="22"/>
          <w:lang w:eastAsia="zh-CN"/>
        </w:rPr>
      </w:pPr>
      <w:r>
        <w:rPr>
          <w:rFonts w:eastAsia="等线"/>
          <w:sz w:val="22"/>
          <w:szCs w:val="22"/>
          <w:lang w:eastAsia="zh-CN"/>
        </w:rPr>
        <w:t>R2-2009803</w:t>
      </w:r>
      <w:r w:rsidR="00A57070">
        <w:rPr>
          <w:rFonts w:eastAsia="等线"/>
          <w:sz w:val="22"/>
          <w:szCs w:val="22"/>
          <w:lang w:eastAsia="zh-CN"/>
        </w:rPr>
        <w:t xml:space="preserve">, </w:t>
      </w:r>
      <w:r w:rsidRPr="00677CFC">
        <w:rPr>
          <w:rFonts w:eastAsia="等线"/>
          <w:sz w:val="22"/>
          <w:szCs w:val="22"/>
          <w:lang w:eastAsia="zh-CN"/>
        </w:rPr>
        <w:t xml:space="preserve">Report of [Post111-e] [911] [NTN] </w:t>
      </w:r>
      <w:r>
        <w:rPr>
          <w:rFonts w:eastAsia="等线"/>
          <w:sz w:val="22"/>
          <w:szCs w:val="22"/>
          <w:lang w:eastAsia="zh-CN"/>
        </w:rPr>
        <w:t xml:space="preserve">Connected mode aspects (ZTE), </w:t>
      </w:r>
      <w:r w:rsidR="00A57070">
        <w:rPr>
          <w:rFonts w:eastAsia="等线"/>
          <w:sz w:val="22"/>
          <w:szCs w:val="22"/>
          <w:lang w:eastAsia="zh-CN"/>
        </w:rPr>
        <w:t>2</w:t>
      </w:r>
      <w:r w:rsidR="00A57070">
        <w:rPr>
          <w:rFonts w:eastAsia="等线" w:hint="eastAsia"/>
          <w:sz w:val="22"/>
          <w:szCs w:val="22"/>
          <w:lang w:eastAsia="zh-CN"/>
        </w:rPr>
        <w:t>-</w:t>
      </w:r>
      <w:r>
        <w:rPr>
          <w:rFonts w:eastAsia="等线"/>
          <w:sz w:val="22"/>
          <w:szCs w:val="22"/>
          <w:lang w:eastAsia="zh-CN"/>
        </w:rPr>
        <w:t>13 November</w:t>
      </w:r>
      <w:r>
        <w:rPr>
          <w:rFonts w:eastAsia="等线" w:hint="eastAsia"/>
          <w:sz w:val="22"/>
          <w:szCs w:val="22"/>
          <w:lang w:eastAsia="zh-CN"/>
        </w:rPr>
        <w:t>,</w:t>
      </w:r>
      <w:r>
        <w:rPr>
          <w:rFonts w:eastAsia="等线"/>
          <w:sz w:val="22"/>
          <w:szCs w:val="22"/>
          <w:lang w:eastAsia="zh-CN"/>
        </w:rPr>
        <w:t xml:space="preserve"> </w:t>
      </w:r>
      <w:r w:rsidRPr="00677CFC">
        <w:rPr>
          <w:rFonts w:eastAsia="等线"/>
          <w:sz w:val="22"/>
          <w:szCs w:val="22"/>
          <w:lang w:eastAsia="zh-CN"/>
        </w:rPr>
        <w:t>2020</w:t>
      </w:r>
      <w:r>
        <w:rPr>
          <w:rFonts w:eastAsia="等线" w:hint="eastAsia"/>
          <w:sz w:val="22"/>
          <w:szCs w:val="22"/>
          <w:lang w:eastAsia="zh-CN"/>
        </w:rPr>
        <w:t>.</w:t>
      </w:r>
    </w:p>
    <w:p w14:paraId="202ED978" w14:textId="3B4A6ACF" w:rsidR="00A57070" w:rsidRPr="00A57070" w:rsidRDefault="00EA2975" w:rsidP="00A57070">
      <w:pPr>
        <w:pStyle w:val="af"/>
        <w:numPr>
          <w:ilvl w:val="0"/>
          <w:numId w:val="2"/>
        </w:numPr>
        <w:spacing w:after="0"/>
        <w:rPr>
          <w:rFonts w:eastAsia="等线"/>
          <w:sz w:val="22"/>
          <w:szCs w:val="22"/>
          <w:lang w:eastAsia="zh-CN"/>
        </w:rPr>
      </w:pPr>
      <w:r>
        <w:rPr>
          <w:rFonts w:eastAsia="等线"/>
          <w:sz w:val="22"/>
          <w:szCs w:val="22"/>
          <w:lang w:eastAsia="zh-CN"/>
        </w:rPr>
        <w:t>R2-2009820</w:t>
      </w:r>
      <w:r>
        <w:rPr>
          <w:rFonts w:eastAsia="等线" w:hint="eastAsia"/>
          <w:sz w:val="22"/>
          <w:szCs w:val="22"/>
          <w:lang w:eastAsia="zh-CN"/>
        </w:rPr>
        <w:t>,</w:t>
      </w:r>
      <w:r>
        <w:rPr>
          <w:rFonts w:eastAsia="等线"/>
          <w:sz w:val="22"/>
          <w:szCs w:val="22"/>
          <w:lang w:eastAsia="zh-CN"/>
        </w:rPr>
        <w:t xml:space="preserve"> </w:t>
      </w:r>
      <w:r w:rsidRPr="00A57070">
        <w:rPr>
          <w:rFonts w:eastAsia="等线"/>
          <w:sz w:val="22"/>
          <w:szCs w:val="22"/>
          <w:lang w:eastAsia="zh-CN"/>
        </w:rPr>
        <w:t>[POST</w:t>
      </w:r>
      <w:r>
        <w:rPr>
          <w:rFonts w:eastAsia="等线"/>
          <w:sz w:val="22"/>
          <w:szCs w:val="22"/>
          <w:lang w:eastAsia="zh-CN"/>
        </w:rPr>
        <w:t>-</w:t>
      </w:r>
      <w:r w:rsidRPr="00A57070">
        <w:rPr>
          <w:rFonts w:eastAsia="等线"/>
          <w:sz w:val="22"/>
          <w:szCs w:val="22"/>
          <w:lang w:eastAsia="zh-CN"/>
        </w:rPr>
        <w:t>111e]</w:t>
      </w:r>
      <w:r>
        <w:rPr>
          <w:rFonts w:eastAsia="等线"/>
          <w:sz w:val="22"/>
          <w:szCs w:val="22"/>
          <w:lang w:eastAsia="zh-CN"/>
        </w:rPr>
        <w:t xml:space="preserve"> </w:t>
      </w:r>
      <w:r w:rsidRPr="00A57070">
        <w:rPr>
          <w:rFonts w:eastAsia="等线"/>
          <w:sz w:val="22"/>
          <w:szCs w:val="22"/>
          <w:lang w:eastAsia="zh-CN"/>
        </w:rPr>
        <w:t>[910</w:t>
      </w:r>
      <w:proofErr w:type="gramStart"/>
      <w:r w:rsidRPr="00A57070">
        <w:rPr>
          <w:rFonts w:eastAsia="等线"/>
          <w:sz w:val="22"/>
          <w:szCs w:val="22"/>
          <w:lang w:eastAsia="zh-CN"/>
        </w:rPr>
        <w:t>][</w:t>
      </w:r>
      <w:proofErr w:type="gramEnd"/>
      <w:r w:rsidRPr="00A57070">
        <w:rPr>
          <w:rFonts w:eastAsia="等线"/>
          <w:sz w:val="22"/>
          <w:szCs w:val="22"/>
          <w:lang w:eastAsia="zh-CN"/>
        </w:rPr>
        <w:t>NTN] Impacts of earth fixed and moving beams (Ericsson)</w:t>
      </w:r>
      <w:r>
        <w:rPr>
          <w:rFonts w:eastAsia="等线" w:hint="eastAsia"/>
          <w:sz w:val="22"/>
          <w:szCs w:val="22"/>
          <w:lang w:eastAsia="zh-CN"/>
        </w:rPr>
        <w:t>,</w:t>
      </w:r>
      <w:r>
        <w:rPr>
          <w:rFonts w:eastAsia="等线"/>
          <w:sz w:val="22"/>
          <w:szCs w:val="22"/>
          <w:lang w:eastAsia="zh-CN"/>
        </w:rPr>
        <w:t xml:space="preserve"> 2</w:t>
      </w:r>
      <w:r>
        <w:rPr>
          <w:rFonts w:eastAsia="等线" w:hint="eastAsia"/>
          <w:sz w:val="22"/>
          <w:szCs w:val="22"/>
          <w:lang w:eastAsia="zh-CN"/>
        </w:rPr>
        <w:t>-</w:t>
      </w:r>
      <w:r>
        <w:rPr>
          <w:rFonts w:eastAsia="等线"/>
          <w:sz w:val="22"/>
          <w:szCs w:val="22"/>
          <w:lang w:eastAsia="zh-CN"/>
        </w:rPr>
        <w:t>13 November</w:t>
      </w:r>
      <w:r>
        <w:rPr>
          <w:rFonts w:eastAsia="等线" w:hint="eastAsia"/>
          <w:sz w:val="22"/>
          <w:szCs w:val="22"/>
          <w:lang w:eastAsia="zh-CN"/>
        </w:rPr>
        <w:t>,</w:t>
      </w:r>
      <w:r>
        <w:rPr>
          <w:rFonts w:eastAsia="等线"/>
          <w:sz w:val="22"/>
          <w:szCs w:val="22"/>
          <w:lang w:eastAsia="zh-CN"/>
        </w:rPr>
        <w:t xml:space="preserve"> </w:t>
      </w:r>
      <w:r w:rsidRPr="00677CFC">
        <w:rPr>
          <w:rFonts w:eastAsia="等线"/>
          <w:sz w:val="22"/>
          <w:szCs w:val="22"/>
          <w:lang w:eastAsia="zh-CN"/>
        </w:rPr>
        <w:t>2020</w:t>
      </w:r>
      <w:r>
        <w:rPr>
          <w:rFonts w:eastAsia="等线" w:hint="eastAsia"/>
          <w:sz w:val="22"/>
          <w:szCs w:val="22"/>
          <w:lang w:eastAsia="zh-CN"/>
        </w:rPr>
        <w:t>.</w:t>
      </w:r>
    </w:p>
    <w:p w14:paraId="107632CE" w14:textId="44B81D8F" w:rsidR="007D0291" w:rsidRDefault="00E26C2A" w:rsidP="007D0291">
      <w:pPr>
        <w:pStyle w:val="af"/>
        <w:numPr>
          <w:ilvl w:val="0"/>
          <w:numId w:val="2"/>
        </w:numPr>
        <w:spacing w:after="0"/>
        <w:rPr>
          <w:rFonts w:eastAsia="等线"/>
          <w:sz w:val="22"/>
          <w:szCs w:val="22"/>
          <w:lang w:eastAsia="zh-CN"/>
        </w:rPr>
      </w:pPr>
      <w:r w:rsidRPr="00DA25CB">
        <w:rPr>
          <w:rFonts w:eastAsia="等线"/>
          <w:sz w:val="22"/>
          <w:szCs w:val="22"/>
          <w:lang w:eastAsia="zh-CN"/>
        </w:rPr>
        <w:t>TR 38.821, Solutions for NR to support non-terrestrial networks (NTN), v16.0.0, December, 2019</w:t>
      </w:r>
    </w:p>
    <w:p w14:paraId="69147937" w14:textId="261C3779" w:rsidR="00712950" w:rsidRPr="00EA2975" w:rsidRDefault="00712950" w:rsidP="00EA2975">
      <w:pPr>
        <w:pStyle w:val="af"/>
        <w:numPr>
          <w:ilvl w:val="0"/>
          <w:numId w:val="2"/>
        </w:numPr>
        <w:spacing w:after="0"/>
        <w:rPr>
          <w:rFonts w:eastAsia="等线"/>
          <w:sz w:val="22"/>
          <w:szCs w:val="22"/>
          <w:lang w:eastAsia="zh-CN"/>
        </w:rPr>
      </w:pPr>
      <w:r w:rsidRPr="00EA2975">
        <w:rPr>
          <w:rFonts w:eastAsia="等线"/>
          <w:sz w:val="22"/>
          <w:szCs w:val="22"/>
          <w:lang w:eastAsia="zh-CN"/>
        </w:rPr>
        <w:t xml:space="preserve">R2-2010795, Summary of offline 106_SMTC and </w:t>
      </w:r>
      <w:proofErr w:type="spellStart"/>
      <w:r w:rsidRPr="00EA2975">
        <w:rPr>
          <w:rFonts w:eastAsia="等线"/>
          <w:sz w:val="22"/>
          <w:szCs w:val="22"/>
          <w:lang w:eastAsia="zh-CN"/>
        </w:rPr>
        <w:t>gaps_second</w:t>
      </w:r>
      <w:proofErr w:type="spellEnd"/>
      <w:r w:rsidRPr="00EA2975">
        <w:rPr>
          <w:rFonts w:eastAsia="等线"/>
          <w:sz w:val="22"/>
          <w:szCs w:val="22"/>
          <w:lang w:eastAsia="zh-CN"/>
        </w:rPr>
        <w:t xml:space="preserve"> round (CATT), 2-13 November, 2020.</w:t>
      </w:r>
    </w:p>
    <w:p w14:paraId="7A6FEC20" w14:textId="77777777" w:rsidR="00DD09B0" w:rsidRPr="007D0291" w:rsidRDefault="00DD09B0" w:rsidP="0012396F">
      <w:pPr>
        <w:pStyle w:val="af"/>
        <w:spacing w:after="0"/>
        <w:ind w:left="420" w:hangingChars="200" w:hanging="420"/>
        <w:rPr>
          <w:rFonts w:eastAsia="等线"/>
          <w:sz w:val="21"/>
          <w:lang w:eastAsia="zh-CN"/>
        </w:rPr>
      </w:pPr>
    </w:p>
    <w:sectPr w:rsidR="00DD09B0" w:rsidRPr="007D0291"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954C7" w14:textId="77777777" w:rsidR="00663E17" w:rsidRDefault="00663E17">
      <w:pPr>
        <w:spacing w:after="0" w:line="240" w:lineRule="auto"/>
      </w:pPr>
      <w:r>
        <w:separator/>
      </w:r>
    </w:p>
  </w:endnote>
  <w:endnote w:type="continuationSeparator" w:id="0">
    <w:p w14:paraId="639E33AF" w14:textId="77777777" w:rsidR="00663E17" w:rsidRDefault="00663E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6CC3D" w14:textId="34ED8C0B" w:rsidR="0083616A" w:rsidRDefault="0083616A"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310313">
      <w:rPr>
        <w:sz w:val="20"/>
        <w:szCs w:val="20"/>
      </w:rPr>
      <w:t>8</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310313">
      <w:rPr>
        <w:sz w:val="20"/>
        <w:szCs w:val="20"/>
      </w:rPr>
      <w:t>8</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7842C" w14:textId="77777777" w:rsidR="00663E17" w:rsidRDefault="00663E17">
      <w:pPr>
        <w:spacing w:after="0" w:line="240" w:lineRule="auto"/>
      </w:pPr>
      <w:r>
        <w:separator/>
      </w:r>
    </w:p>
  </w:footnote>
  <w:footnote w:type="continuationSeparator" w:id="0">
    <w:p w14:paraId="01269EBE" w14:textId="77777777" w:rsidR="00663E17" w:rsidRDefault="00663E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2C421F"/>
    <w:multiLevelType w:val="multilevel"/>
    <w:tmpl w:val="952C421F"/>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97A15"/>
    <w:multiLevelType w:val="hybridMultilevel"/>
    <w:tmpl w:val="A2FC2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D94B12"/>
    <w:multiLevelType w:val="hybridMultilevel"/>
    <w:tmpl w:val="7BB66B1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D97348"/>
    <w:multiLevelType w:val="hybridMultilevel"/>
    <w:tmpl w:val="E376BBC6"/>
    <w:lvl w:ilvl="0" w:tplc="49522D4A">
      <w:start w:val="1"/>
      <w:numFmt w:val="bullet"/>
      <w:lvlText w:val="•"/>
      <w:lvlJc w:val="left"/>
      <w:pPr>
        <w:tabs>
          <w:tab w:val="num" w:pos="720"/>
        </w:tabs>
        <w:ind w:left="720" w:hanging="360"/>
      </w:pPr>
      <w:rPr>
        <w:rFonts w:ascii="Arial" w:hAnsi="Arial" w:hint="default"/>
      </w:rPr>
    </w:lvl>
    <w:lvl w:ilvl="1" w:tplc="D07E00DA" w:tentative="1">
      <w:start w:val="1"/>
      <w:numFmt w:val="bullet"/>
      <w:lvlText w:val="•"/>
      <w:lvlJc w:val="left"/>
      <w:pPr>
        <w:tabs>
          <w:tab w:val="num" w:pos="1440"/>
        </w:tabs>
        <w:ind w:left="1440" w:hanging="360"/>
      </w:pPr>
      <w:rPr>
        <w:rFonts w:ascii="Arial" w:hAnsi="Arial" w:hint="default"/>
      </w:rPr>
    </w:lvl>
    <w:lvl w:ilvl="2" w:tplc="F23A30C8" w:tentative="1">
      <w:start w:val="1"/>
      <w:numFmt w:val="bullet"/>
      <w:lvlText w:val="•"/>
      <w:lvlJc w:val="left"/>
      <w:pPr>
        <w:tabs>
          <w:tab w:val="num" w:pos="2160"/>
        </w:tabs>
        <w:ind w:left="2160" w:hanging="360"/>
      </w:pPr>
      <w:rPr>
        <w:rFonts w:ascii="Arial" w:hAnsi="Arial" w:hint="default"/>
      </w:rPr>
    </w:lvl>
    <w:lvl w:ilvl="3" w:tplc="D6C4DCCA" w:tentative="1">
      <w:start w:val="1"/>
      <w:numFmt w:val="bullet"/>
      <w:lvlText w:val="•"/>
      <w:lvlJc w:val="left"/>
      <w:pPr>
        <w:tabs>
          <w:tab w:val="num" w:pos="2880"/>
        </w:tabs>
        <w:ind w:left="2880" w:hanging="360"/>
      </w:pPr>
      <w:rPr>
        <w:rFonts w:ascii="Arial" w:hAnsi="Arial" w:hint="default"/>
      </w:rPr>
    </w:lvl>
    <w:lvl w:ilvl="4" w:tplc="F624431C" w:tentative="1">
      <w:start w:val="1"/>
      <w:numFmt w:val="bullet"/>
      <w:lvlText w:val="•"/>
      <w:lvlJc w:val="left"/>
      <w:pPr>
        <w:tabs>
          <w:tab w:val="num" w:pos="3600"/>
        </w:tabs>
        <w:ind w:left="3600" w:hanging="360"/>
      </w:pPr>
      <w:rPr>
        <w:rFonts w:ascii="Arial" w:hAnsi="Arial" w:hint="default"/>
      </w:rPr>
    </w:lvl>
    <w:lvl w:ilvl="5" w:tplc="FAC4C1E8" w:tentative="1">
      <w:start w:val="1"/>
      <w:numFmt w:val="bullet"/>
      <w:lvlText w:val="•"/>
      <w:lvlJc w:val="left"/>
      <w:pPr>
        <w:tabs>
          <w:tab w:val="num" w:pos="4320"/>
        </w:tabs>
        <w:ind w:left="4320" w:hanging="360"/>
      </w:pPr>
      <w:rPr>
        <w:rFonts w:ascii="Arial" w:hAnsi="Arial" w:hint="default"/>
      </w:rPr>
    </w:lvl>
    <w:lvl w:ilvl="6" w:tplc="93AE291C" w:tentative="1">
      <w:start w:val="1"/>
      <w:numFmt w:val="bullet"/>
      <w:lvlText w:val="•"/>
      <w:lvlJc w:val="left"/>
      <w:pPr>
        <w:tabs>
          <w:tab w:val="num" w:pos="5040"/>
        </w:tabs>
        <w:ind w:left="5040" w:hanging="360"/>
      </w:pPr>
      <w:rPr>
        <w:rFonts w:ascii="Arial" w:hAnsi="Arial" w:hint="default"/>
      </w:rPr>
    </w:lvl>
    <w:lvl w:ilvl="7" w:tplc="650C1C0E" w:tentative="1">
      <w:start w:val="1"/>
      <w:numFmt w:val="bullet"/>
      <w:lvlText w:val="•"/>
      <w:lvlJc w:val="left"/>
      <w:pPr>
        <w:tabs>
          <w:tab w:val="num" w:pos="5760"/>
        </w:tabs>
        <w:ind w:left="5760" w:hanging="360"/>
      </w:pPr>
      <w:rPr>
        <w:rFonts w:ascii="Arial" w:hAnsi="Arial" w:hint="default"/>
      </w:rPr>
    </w:lvl>
    <w:lvl w:ilvl="8" w:tplc="B908E8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9D5A25"/>
    <w:multiLevelType w:val="hybridMultilevel"/>
    <w:tmpl w:val="F9B4261A"/>
    <w:lvl w:ilvl="0" w:tplc="10807F5C">
      <w:start w:val="1"/>
      <w:numFmt w:val="bullet"/>
      <w:lvlText w:val="•"/>
      <w:lvlJc w:val="left"/>
      <w:pPr>
        <w:tabs>
          <w:tab w:val="num" w:pos="720"/>
        </w:tabs>
        <w:ind w:left="720" w:hanging="360"/>
      </w:pPr>
      <w:rPr>
        <w:rFonts w:ascii="Arial" w:hAnsi="Arial" w:hint="default"/>
      </w:rPr>
    </w:lvl>
    <w:lvl w:ilvl="1" w:tplc="78527870" w:tentative="1">
      <w:start w:val="1"/>
      <w:numFmt w:val="bullet"/>
      <w:lvlText w:val="•"/>
      <w:lvlJc w:val="left"/>
      <w:pPr>
        <w:tabs>
          <w:tab w:val="num" w:pos="1440"/>
        </w:tabs>
        <w:ind w:left="1440" w:hanging="360"/>
      </w:pPr>
      <w:rPr>
        <w:rFonts w:ascii="Arial" w:hAnsi="Arial" w:hint="default"/>
      </w:rPr>
    </w:lvl>
    <w:lvl w:ilvl="2" w:tplc="FB4EA564" w:tentative="1">
      <w:start w:val="1"/>
      <w:numFmt w:val="bullet"/>
      <w:lvlText w:val="•"/>
      <w:lvlJc w:val="left"/>
      <w:pPr>
        <w:tabs>
          <w:tab w:val="num" w:pos="2160"/>
        </w:tabs>
        <w:ind w:left="2160" w:hanging="360"/>
      </w:pPr>
      <w:rPr>
        <w:rFonts w:ascii="Arial" w:hAnsi="Arial" w:hint="default"/>
      </w:rPr>
    </w:lvl>
    <w:lvl w:ilvl="3" w:tplc="80EC82BA" w:tentative="1">
      <w:start w:val="1"/>
      <w:numFmt w:val="bullet"/>
      <w:lvlText w:val="•"/>
      <w:lvlJc w:val="left"/>
      <w:pPr>
        <w:tabs>
          <w:tab w:val="num" w:pos="2880"/>
        </w:tabs>
        <w:ind w:left="2880" w:hanging="360"/>
      </w:pPr>
      <w:rPr>
        <w:rFonts w:ascii="Arial" w:hAnsi="Arial" w:hint="default"/>
      </w:rPr>
    </w:lvl>
    <w:lvl w:ilvl="4" w:tplc="A6885910" w:tentative="1">
      <w:start w:val="1"/>
      <w:numFmt w:val="bullet"/>
      <w:lvlText w:val="•"/>
      <w:lvlJc w:val="left"/>
      <w:pPr>
        <w:tabs>
          <w:tab w:val="num" w:pos="3600"/>
        </w:tabs>
        <w:ind w:left="3600" w:hanging="360"/>
      </w:pPr>
      <w:rPr>
        <w:rFonts w:ascii="Arial" w:hAnsi="Arial" w:hint="default"/>
      </w:rPr>
    </w:lvl>
    <w:lvl w:ilvl="5" w:tplc="48F09380" w:tentative="1">
      <w:start w:val="1"/>
      <w:numFmt w:val="bullet"/>
      <w:lvlText w:val="•"/>
      <w:lvlJc w:val="left"/>
      <w:pPr>
        <w:tabs>
          <w:tab w:val="num" w:pos="4320"/>
        </w:tabs>
        <w:ind w:left="4320" w:hanging="360"/>
      </w:pPr>
      <w:rPr>
        <w:rFonts w:ascii="Arial" w:hAnsi="Arial" w:hint="default"/>
      </w:rPr>
    </w:lvl>
    <w:lvl w:ilvl="6" w:tplc="127EF1D6" w:tentative="1">
      <w:start w:val="1"/>
      <w:numFmt w:val="bullet"/>
      <w:lvlText w:val="•"/>
      <w:lvlJc w:val="left"/>
      <w:pPr>
        <w:tabs>
          <w:tab w:val="num" w:pos="5040"/>
        </w:tabs>
        <w:ind w:left="5040" w:hanging="360"/>
      </w:pPr>
      <w:rPr>
        <w:rFonts w:ascii="Arial" w:hAnsi="Arial" w:hint="default"/>
      </w:rPr>
    </w:lvl>
    <w:lvl w:ilvl="7" w:tplc="3EE8A9CA" w:tentative="1">
      <w:start w:val="1"/>
      <w:numFmt w:val="bullet"/>
      <w:lvlText w:val="•"/>
      <w:lvlJc w:val="left"/>
      <w:pPr>
        <w:tabs>
          <w:tab w:val="num" w:pos="5760"/>
        </w:tabs>
        <w:ind w:left="5760" w:hanging="360"/>
      </w:pPr>
      <w:rPr>
        <w:rFonts w:ascii="Arial" w:hAnsi="Arial" w:hint="default"/>
      </w:rPr>
    </w:lvl>
    <w:lvl w:ilvl="8" w:tplc="58DEA3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0D5D5C"/>
    <w:multiLevelType w:val="hybridMultilevel"/>
    <w:tmpl w:val="DC80C5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64607E9"/>
    <w:multiLevelType w:val="hybridMultilevel"/>
    <w:tmpl w:val="2A9E7E44"/>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2B0375A"/>
    <w:multiLevelType w:val="hybridMultilevel"/>
    <w:tmpl w:val="8ED06DA2"/>
    <w:lvl w:ilvl="0" w:tplc="D7128B9A">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A47649E"/>
    <w:multiLevelType w:val="hybridMultilevel"/>
    <w:tmpl w:val="B1408318"/>
    <w:lvl w:ilvl="0" w:tplc="D7128B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1F757B"/>
    <w:multiLevelType w:val="hybridMultilevel"/>
    <w:tmpl w:val="78A25568"/>
    <w:lvl w:ilvl="0" w:tplc="D7128B9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92D73B9"/>
    <w:multiLevelType w:val="hybridMultilevel"/>
    <w:tmpl w:val="C010BC7E"/>
    <w:lvl w:ilvl="0" w:tplc="D7128B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68704B"/>
    <w:multiLevelType w:val="hybridMultilevel"/>
    <w:tmpl w:val="E9A034B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2"/>
  </w:num>
  <w:num w:numId="3">
    <w:abstractNumId w:val="7"/>
  </w:num>
  <w:num w:numId="4">
    <w:abstractNumId w:val="12"/>
  </w:num>
  <w:num w:numId="5">
    <w:abstractNumId w:val="14"/>
  </w:num>
  <w:num w:numId="6">
    <w:abstractNumId w:val="20"/>
  </w:num>
  <w:num w:numId="7">
    <w:abstractNumId w:val="17"/>
  </w:num>
  <w:num w:numId="8">
    <w:abstractNumId w:val="10"/>
  </w:num>
  <w:num w:numId="9">
    <w:abstractNumId w:val="2"/>
  </w:num>
  <w:num w:numId="10">
    <w:abstractNumId w:val="13"/>
  </w:num>
  <w:num w:numId="11">
    <w:abstractNumId w:val="5"/>
  </w:num>
  <w:num w:numId="12">
    <w:abstractNumId w:val="15"/>
  </w:num>
  <w:num w:numId="13">
    <w:abstractNumId w:val="21"/>
  </w:num>
  <w:num w:numId="14">
    <w:abstractNumId w:val="0"/>
  </w:num>
  <w:num w:numId="15">
    <w:abstractNumId w:val="18"/>
  </w:num>
  <w:num w:numId="16">
    <w:abstractNumId w:val="16"/>
  </w:num>
  <w:num w:numId="17">
    <w:abstractNumId w:val="19"/>
  </w:num>
  <w:num w:numId="18">
    <w:abstractNumId w:val="8"/>
  </w:num>
  <w:num w:numId="19">
    <w:abstractNumId w:val="9"/>
  </w:num>
  <w:num w:numId="20">
    <w:abstractNumId w:val="11"/>
  </w:num>
  <w:num w:numId="21">
    <w:abstractNumId w:val="3"/>
  </w:num>
  <w:num w:numId="22">
    <w:abstractNumId w:val="6"/>
  </w:num>
  <w:num w:numId="2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3218"/>
    <w:rsid w:val="00004233"/>
    <w:rsid w:val="0000489B"/>
    <w:rsid w:val="00004A9F"/>
    <w:rsid w:val="00005E31"/>
    <w:rsid w:val="000073F2"/>
    <w:rsid w:val="0000796D"/>
    <w:rsid w:val="000079B0"/>
    <w:rsid w:val="00007E01"/>
    <w:rsid w:val="000103B4"/>
    <w:rsid w:val="000111C1"/>
    <w:rsid w:val="00011DE1"/>
    <w:rsid w:val="00014B90"/>
    <w:rsid w:val="00015D51"/>
    <w:rsid w:val="00016300"/>
    <w:rsid w:val="000168F5"/>
    <w:rsid w:val="000178FF"/>
    <w:rsid w:val="00017AC5"/>
    <w:rsid w:val="00020285"/>
    <w:rsid w:val="000209C3"/>
    <w:rsid w:val="00021770"/>
    <w:rsid w:val="00022CCF"/>
    <w:rsid w:val="00023FAD"/>
    <w:rsid w:val="00024054"/>
    <w:rsid w:val="00025A91"/>
    <w:rsid w:val="00025FE2"/>
    <w:rsid w:val="000278D9"/>
    <w:rsid w:val="00027A7A"/>
    <w:rsid w:val="00027AB6"/>
    <w:rsid w:val="00030A70"/>
    <w:rsid w:val="00031EA5"/>
    <w:rsid w:val="00032736"/>
    <w:rsid w:val="00032838"/>
    <w:rsid w:val="00033D17"/>
    <w:rsid w:val="00034109"/>
    <w:rsid w:val="0003440D"/>
    <w:rsid w:val="00035F9A"/>
    <w:rsid w:val="00037819"/>
    <w:rsid w:val="00037CDE"/>
    <w:rsid w:val="00040248"/>
    <w:rsid w:val="00040259"/>
    <w:rsid w:val="00040566"/>
    <w:rsid w:val="00040F24"/>
    <w:rsid w:val="00042528"/>
    <w:rsid w:val="0004352C"/>
    <w:rsid w:val="000438C8"/>
    <w:rsid w:val="000438F2"/>
    <w:rsid w:val="00044C31"/>
    <w:rsid w:val="000457EF"/>
    <w:rsid w:val="0004621D"/>
    <w:rsid w:val="00047299"/>
    <w:rsid w:val="00047760"/>
    <w:rsid w:val="00050782"/>
    <w:rsid w:val="00050C2A"/>
    <w:rsid w:val="0005216F"/>
    <w:rsid w:val="000545DC"/>
    <w:rsid w:val="000576D6"/>
    <w:rsid w:val="00060A3D"/>
    <w:rsid w:val="00064948"/>
    <w:rsid w:val="00065A13"/>
    <w:rsid w:val="00065D2F"/>
    <w:rsid w:val="0006700F"/>
    <w:rsid w:val="0007120B"/>
    <w:rsid w:val="00071F44"/>
    <w:rsid w:val="0007225A"/>
    <w:rsid w:val="000723DF"/>
    <w:rsid w:val="000749F0"/>
    <w:rsid w:val="000754AA"/>
    <w:rsid w:val="00077B5B"/>
    <w:rsid w:val="00077FE3"/>
    <w:rsid w:val="0008004C"/>
    <w:rsid w:val="00080630"/>
    <w:rsid w:val="0008353E"/>
    <w:rsid w:val="00083FD7"/>
    <w:rsid w:val="00086FD0"/>
    <w:rsid w:val="00087482"/>
    <w:rsid w:val="00087B0D"/>
    <w:rsid w:val="000938BE"/>
    <w:rsid w:val="00093F26"/>
    <w:rsid w:val="000946A2"/>
    <w:rsid w:val="00095213"/>
    <w:rsid w:val="00096C6A"/>
    <w:rsid w:val="000A133C"/>
    <w:rsid w:val="000A2371"/>
    <w:rsid w:val="000A32DB"/>
    <w:rsid w:val="000A3E42"/>
    <w:rsid w:val="000A6A64"/>
    <w:rsid w:val="000B3BE8"/>
    <w:rsid w:val="000B3F37"/>
    <w:rsid w:val="000B4DFF"/>
    <w:rsid w:val="000B4E87"/>
    <w:rsid w:val="000C015B"/>
    <w:rsid w:val="000C032A"/>
    <w:rsid w:val="000C0BCF"/>
    <w:rsid w:val="000C2EF4"/>
    <w:rsid w:val="000C311D"/>
    <w:rsid w:val="000C313D"/>
    <w:rsid w:val="000C44C5"/>
    <w:rsid w:val="000C45DB"/>
    <w:rsid w:val="000C4BE8"/>
    <w:rsid w:val="000C6E7C"/>
    <w:rsid w:val="000C761C"/>
    <w:rsid w:val="000D0634"/>
    <w:rsid w:val="000D0660"/>
    <w:rsid w:val="000D118F"/>
    <w:rsid w:val="000D226B"/>
    <w:rsid w:val="000D2A73"/>
    <w:rsid w:val="000D3D15"/>
    <w:rsid w:val="000D4762"/>
    <w:rsid w:val="000D731C"/>
    <w:rsid w:val="000D787A"/>
    <w:rsid w:val="000E016A"/>
    <w:rsid w:val="000E086E"/>
    <w:rsid w:val="000E0E6A"/>
    <w:rsid w:val="000E1835"/>
    <w:rsid w:val="000E452A"/>
    <w:rsid w:val="000E4A61"/>
    <w:rsid w:val="000E60ED"/>
    <w:rsid w:val="000E7533"/>
    <w:rsid w:val="000F544F"/>
    <w:rsid w:val="000F6303"/>
    <w:rsid w:val="000F6F23"/>
    <w:rsid w:val="000F70C9"/>
    <w:rsid w:val="000F7453"/>
    <w:rsid w:val="000F7AC4"/>
    <w:rsid w:val="000F7D85"/>
    <w:rsid w:val="001012F8"/>
    <w:rsid w:val="0010165C"/>
    <w:rsid w:val="00102A3C"/>
    <w:rsid w:val="001030C1"/>
    <w:rsid w:val="00103388"/>
    <w:rsid w:val="00103457"/>
    <w:rsid w:val="001041B8"/>
    <w:rsid w:val="0010524F"/>
    <w:rsid w:val="00105FD3"/>
    <w:rsid w:val="001073FB"/>
    <w:rsid w:val="00107E4C"/>
    <w:rsid w:val="001117FB"/>
    <w:rsid w:val="00111FEE"/>
    <w:rsid w:val="001127AE"/>
    <w:rsid w:val="00112831"/>
    <w:rsid w:val="00112A40"/>
    <w:rsid w:val="00112BB9"/>
    <w:rsid w:val="00113146"/>
    <w:rsid w:val="001133B1"/>
    <w:rsid w:val="00115F86"/>
    <w:rsid w:val="00120ABF"/>
    <w:rsid w:val="00120FDF"/>
    <w:rsid w:val="0012396F"/>
    <w:rsid w:val="00125122"/>
    <w:rsid w:val="001260D6"/>
    <w:rsid w:val="001268A5"/>
    <w:rsid w:val="00127447"/>
    <w:rsid w:val="00127836"/>
    <w:rsid w:val="001309DA"/>
    <w:rsid w:val="00131C19"/>
    <w:rsid w:val="00132A1A"/>
    <w:rsid w:val="00133B5D"/>
    <w:rsid w:val="001368EB"/>
    <w:rsid w:val="00137976"/>
    <w:rsid w:val="001414F2"/>
    <w:rsid w:val="00142459"/>
    <w:rsid w:val="00142510"/>
    <w:rsid w:val="00142AAA"/>
    <w:rsid w:val="00146C59"/>
    <w:rsid w:val="00147CA3"/>
    <w:rsid w:val="00147DFE"/>
    <w:rsid w:val="001510F0"/>
    <w:rsid w:val="001525BF"/>
    <w:rsid w:val="00154970"/>
    <w:rsid w:val="00154ACE"/>
    <w:rsid w:val="00154B86"/>
    <w:rsid w:val="001552F7"/>
    <w:rsid w:val="00155399"/>
    <w:rsid w:val="00156531"/>
    <w:rsid w:val="001615A8"/>
    <w:rsid w:val="00163928"/>
    <w:rsid w:val="001648C0"/>
    <w:rsid w:val="001704B8"/>
    <w:rsid w:val="001709E4"/>
    <w:rsid w:val="00170AE9"/>
    <w:rsid w:val="00174BF9"/>
    <w:rsid w:val="001755AE"/>
    <w:rsid w:val="001760A3"/>
    <w:rsid w:val="0017659E"/>
    <w:rsid w:val="0017742F"/>
    <w:rsid w:val="001777AC"/>
    <w:rsid w:val="00177916"/>
    <w:rsid w:val="001810BF"/>
    <w:rsid w:val="00181507"/>
    <w:rsid w:val="001825FA"/>
    <w:rsid w:val="0018273A"/>
    <w:rsid w:val="001831AC"/>
    <w:rsid w:val="0018379C"/>
    <w:rsid w:val="00183827"/>
    <w:rsid w:val="00184109"/>
    <w:rsid w:val="0018689A"/>
    <w:rsid w:val="00191663"/>
    <w:rsid w:val="0019199F"/>
    <w:rsid w:val="0019263D"/>
    <w:rsid w:val="00192BDD"/>
    <w:rsid w:val="00192FEC"/>
    <w:rsid w:val="00194753"/>
    <w:rsid w:val="001955A1"/>
    <w:rsid w:val="001957A4"/>
    <w:rsid w:val="00195E21"/>
    <w:rsid w:val="00196EEE"/>
    <w:rsid w:val="00197735"/>
    <w:rsid w:val="001A2982"/>
    <w:rsid w:val="001A4D2B"/>
    <w:rsid w:val="001A53C5"/>
    <w:rsid w:val="001A5669"/>
    <w:rsid w:val="001A5AE8"/>
    <w:rsid w:val="001A5C0F"/>
    <w:rsid w:val="001A65D9"/>
    <w:rsid w:val="001A6795"/>
    <w:rsid w:val="001A6A6B"/>
    <w:rsid w:val="001A6E3E"/>
    <w:rsid w:val="001B1AD0"/>
    <w:rsid w:val="001B2FEB"/>
    <w:rsid w:val="001B52EA"/>
    <w:rsid w:val="001B6C33"/>
    <w:rsid w:val="001C001B"/>
    <w:rsid w:val="001C04D4"/>
    <w:rsid w:val="001C1714"/>
    <w:rsid w:val="001C1B71"/>
    <w:rsid w:val="001C2072"/>
    <w:rsid w:val="001C2F25"/>
    <w:rsid w:val="001C2FC0"/>
    <w:rsid w:val="001C4F4C"/>
    <w:rsid w:val="001C696E"/>
    <w:rsid w:val="001C6995"/>
    <w:rsid w:val="001C79B2"/>
    <w:rsid w:val="001D0F1B"/>
    <w:rsid w:val="001D14E2"/>
    <w:rsid w:val="001D2D3D"/>
    <w:rsid w:val="001D403D"/>
    <w:rsid w:val="001D4C27"/>
    <w:rsid w:val="001D52D0"/>
    <w:rsid w:val="001D698F"/>
    <w:rsid w:val="001D6C73"/>
    <w:rsid w:val="001D7E7C"/>
    <w:rsid w:val="001E0D52"/>
    <w:rsid w:val="001E1202"/>
    <w:rsid w:val="001E1899"/>
    <w:rsid w:val="001E265A"/>
    <w:rsid w:val="001E267E"/>
    <w:rsid w:val="001E346E"/>
    <w:rsid w:val="001E5BB9"/>
    <w:rsid w:val="001F07F6"/>
    <w:rsid w:val="001F09B7"/>
    <w:rsid w:val="001F428F"/>
    <w:rsid w:val="001F56C3"/>
    <w:rsid w:val="001F5EE8"/>
    <w:rsid w:val="001F7D1B"/>
    <w:rsid w:val="00203546"/>
    <w:rsid w:val="00205E07"/>
    <w:rsid w:val="00206184"/>
    <w:rsid w:val="0020626D"/>
    <w:rsid w:val="002065A6"/>
    <w:rsid w:val="0020740E"/>
    <w:rsid w:val="00210EED"/>
    <w:rsid w:val="0021456D"/>
    <w:rsid w:val="00214EC0"/>
    <w:rsid w:val="00215D0B"/>
    <w:rsid w:val="00216CCB"/>
    <w:rsid w:val="002170DE"/>
    <w:rsid w:val="0021785F"/>
    <w:rsid w:val="002202BD"/>
    <w:rsid w:val="002210DA"/>
    <w:rsid w:val="002214EA"/>
    <w:rsid w:val="00225335"/>
    <w:rsid w:val="0022534A"/>
    <w:rsid w:val="002254C7"/>
    <w:rsid w:val="00227C80"/>
    <w:rsid w:val="002300CF"/>
    <w:rsid w:val="00230403"/>
    <w:rsid w:val="00232315"/>
    <w:rsid w:val="00232834"/>
    <w:rsid w:val="00232B99"/>
    <w:rsid w:val="002340E5"/>
    <w:rsid w:val="00234A55"/>
    <w:rsid w:val="002365A1"/>
    <w:rsid w:val="002370FA"/>
    <w:rsid w:val="00237942"/>
    <w:rsid w:val="0024203F"/>
    <w:rsid w:val="002429B2"/>
    <w:rsid w:val="002432B5"/>
    <w:rsid w:val="00246C94"/>
    <w:rsid w:val="00247524"/>
    <w:rsid w:val="00247F0E"/>
    <w:rsid w:val="002510DA"/>
    <w:rsid w:val="00252D57"/>
    <w:rsid w:val="00252D82"/>
    <w:rsid w:val="00254B12"/>
    <w:rsid w:val="00255815"/>
    <w:rsid w:val="0025616B"/>
    <w:rsid w:val="00256B7C"/>
    <w:rsid w:val="00257311"/>
    <w:rsid w:val="00257343"/>
    <w:rsid w:val="0025734E"/>
    <w:rsid w:val="002600FB"/>
    <w:rsid w:val="00260442"/>
    <w:rsid w:val="00263804"/>
    <w:rsid w:val="00263A9B"/>
    <w:rsid w:val="00264B2A"/>
    <w:rsid w:val="002659E1"/>
    <w:rsid w:val="00265A5D"/>
    <w:rsid w:val="00267F1A"/>
    <w:rsid w:val="0027105D"/>
    <w:rsid w:val="0027135C"/>
    <w:rsid w:val="002718E6"/>
    <w:rsid w:val="00271BC1"/>
    <w:rsid w:val="00271DFD"/>
    <w:rsid w:val="00272166"/>
    <w:rsid w:val="0027235C"/>
    <w:rsid w:val="0027359B"/>
    <w:rsid w:val="0027507B"/>
    <w:rsid w:val="00275EB0"/>
    <w:rsid w:val="00276288"/>
    <w:rsid w:val="002771D0"/>
    <w:rsid w:val="002829C3"/>
    <w:rsid w:val="00283CB6"/>
    <w:rsid w:val="00283E00"/>
    <w:rsid w:val="00283FFB"/>
    <w:rsid w:val="0028430D"/>
    <w:rsid w:val="00287655"/>
    <w:rsid w:val="00287FC1"/>
    <w:rsid w:val="002914B6"/>
    <w:rsid w:val="00291FA2"/>
    <w:rsid w:val="00291FBB"/>
    <w:rsid w:val="00292A30"/>
    <w:rsid w:val="00296264"/>
    <w:rsid w:val="00296F04"/>
    <w:rsid w:val="00297BB2"/>
    <w:rsid w:val="002A474E"/>
    <w:rsid w:val="002A4DC3"/>
    <w:rsid w:val="002A7446"/>
    <w:rsid w:val="002A7DC0"/>
    <w:rsid w:val="002A7F0E"/>
    <w:rsid w:val="002B33F4"/>
    <w:rsid w:val="002B499C"/>
    <w:rsid w:val="002B5DBF"/>
    <w:rsid w:val="002B7C69"/>
    <w:rsid w:val="002C26CE"/>
    <w:rsid w:val="002C2D33"/>
    <w:rsid w:val="002C2DC4"/>
    <w:rsid w:val="002C35B0"/>
    <w:rsid w:val="002C41D8"/>
    <w:rsid w:val="002C4BD6"/>
    <w:rsid w:val="002C56C2"/>
    <w:rsid w:val="002C5BF0"/>
    <w:rsid w:val="002D224E"/>
    <w:rsid w:val="002D287C"/>
    <w:rsid w:val="002D3033"/>
    <w:rsid w:val="002D3E0D"/>
    <w:rsid w:val="002D4E8E"/>
    <w:rsid w:val="002D74A5"/>
    <w:rsid w:val="002E2B09"/>
    <w:rsid w:val="002E326F"/>
    <w:rsid w:val="002E4699"/>
    <w:rsid w:val="002E59D2"/>
    <w:rsid w:val="002E7218"/>
    <w:rsid w:val="002E758E"/>
    <w:rsid w:val="002F40F0"/>
    <w:rsid w:val="002F5136"/>
    <w:rsid w:val="002F5679"/>
    <w:rsid w:val="002F5D58"/>
    <w:rsid w:val="002F6663"/>
    <w:rsid w:val="003021ED"/>
    <w:rsid w:val="00302CCE"/>
    <w:rsid w:val="003049F4"/>
    <w:rsid w:val="0030562A"/>
    <w:rsid w:val="003064EE"/>
    <w:rsid w:val="0030736F"/>
    <w:rsid w:val="00307676"/>
    <w:rsid w:val="00310313"/>
    <w:rsid w:val="00310858"/>
    <w:rsid w:val="003109CF"/>
    <w:rsid w:val="00310A23"/>
    <w:rsid w:val="00311C57"/>
    <w:rsid w:val="00312067"/>
    <w:rsid w:val="00312C83"/>
    <w:rsid w:val="00312C9B"/>
    <w:rsid w:val="00314666"/>
    <w:rsid w:val="00314754"/>
    <w:rsid w:val="003152CC"/>
    <w:rsid w:val="00316004"/>
    <w:rsid w:val="00317923"/>
    <w:rsid w:val="00322502"/>
    <w:rsid w:val="0032285E"/>
    <w:rsid w:val="00322D81"/>
    <w:rsid w:val="00322E70"/>
    <w:rsid w:val="003230C1"/>
    <w:rsid w:val="00323D77"/>
    <w:rsid w:val="003268E0"/>
    <w:rsid w:val="00327AD2"/>
    <w:rsid w:val="00330372"/>
    <w:rsid w:val="00330CA1"/>
    <w:rsid w:val="003310B7"/>
    <w:rsid w:val="00331C0D"/>
    <w:rsid w:val="00331C81"/>
    <w:rsid w:val="00332986"/>
    <w:rsid w:val="00332C3A"/>
    <w:rsid w:val="00333B8D"/>
    <w:rsid w:val="00333DC4"/>
    <w:rsid w:val="0033452F"/>
    <w:rsid w:val="00334E2B"/>
    <w:rsid w:val="00335615"/>
    <w:rsid w:val="00336555"/>
    <w:rsid w:val="003439C3"/>
    <w:rsid w:val="003467B8"/>
    <w:rsid w:val="003477E8"/>
    <w:rsid w:val="00351E4E"/>
    <w:rsid w:val="0035379F"/>
    <w:rsid w:val="00354F7C"/>
    <w:rsid w:val="00355872"/>
    <w:rsid w:val="003576B4"/>
    <w:rsid w:val="00357C12"/>
    <w:rsid w:val="003620B9"/>
    <w:rsid w:val="0036314F"/>
    <w:rsid w:val="00363D5D"/>
    <w:rsid w:val="00364EBF"/>
    <w:rsid w:val="003653FB"/>
    <w:rsid w:val="00365A38"/>
    <w:rsid w:val="00366D2D"/>
    <w:rsid w:val="00367A9F"/>
    <w:rsid w:val="00370937"/>
    <w:rsid w:val="00372385"/>
    <w:rsid w:val="003731F4"/>
    <w:rsid w:val="00373E32"/>
    <w:rsid w:val="00374BE8"/>
    <w:rsid w:val="00375130"/>
    <w:rsid w:val="00375936"/>
    <w:rsid w:val="00377E49"/>
    <w:rsid w:val="00382046"/>
    <w:rsid w:val="00383809"/>
    <w:rsid w:val="00383B18"/>
    <w:rsid w:val="003841B4"/>
    <w:rsid w:val="00385EAD"/>
    <w:rsid w:val="003865D4"/>
    <w:rsid w:val="00386728"/>
    <w:rsid w:val="0038699F"/>
    <w:rsid w:val="00386AFD"/>
    <w:rsid w:val="00393014"/>
    <w:rsid w:val="00393713"/>
    <w:rsid w:val="003939EE"/>
    <w:rsid w:val="003953DD"/>
    <w:rsid w:val="003967C6"/>
    <w:rsid w:val="00397075"/>
    <w:rsid w:val="00397A17"/>
    <w:rsid w:val="00397FF6"/>
    <w:rsid w:val="003A0BA7"/>
    <w:rsid w:val="003A254F"/>
    <w:rsid w:val="003A6254"/>
    <w:rsid w:val="003A643C"/>
    <w:rsid w:val="003A7B86"/>
    <w:rsid w:val="003A7BC1"/>
    <w:rsid w:val="003B039C"/>
    <w:rsid w:val="003B1D3B"/>
    <w:rsid w:val="003B23C0"/>
    <w:rsid w:val="003B3865"/>
    <w:rsid w:val="003B3D84"/>
    <w:rsid w:val="003B4CCF"/>
    <w:rsid w:val="003B57F0"/>
    <w:rsid w:val="003B70F5"/>
    <w:rsid w:val="003C06AC"/>
    <w:rsid w:val="003C270F"/>
    <w:rsid w:val="003C2D98"/>
    <w:rsid w:val="003C3BE7"/>
    <w:rsid w:val="003C3DE3"/>
    <w:rsid w:val="003C45BC"/>
    <w:rsid w:val="003C45ED"/>
    <w:rsid w:val="003C4EE8"/>
    <w:rsid w:val="003C541C"/>
    <w:rsid w:val="003C6FE7"/>
    <w:rsid w:val="003C76E9"/>
    <w:rsid w:val="003D04FC"/>
    <w:rsid w:val="003D1492"/>
    <w:rsid w:val="003D17EB"/>
    <w:rsid w:val="003D1D86"/>
    <w:rsid w:val="003D2891"/>
    <w:rsid w:val="003D2D04"/>
    <w:rsid w:val="003D345C"/>
    <w:rsid w:val="003D3813"/>
    <w:rsid w:val="003D4075"/>
    <w:rsid w:val="003D53B7"/>
    <w:rsid w:val="003D6139"/>
    <w:rsid w:val="003D6F53"/>
    <w:rsid w:val="003E0124"/>
    <w:rsid w:val="003E021C"/>
    <w:rsid w:val="003E125F"/>
    <w:rsid w:val="003E279F"/>
    <w:rsid w:val="003E2BA5"/>
    <w:rsid w:val="003E6E59"/>
    <w:rsid w:val="003E7F48"/>
    <w:rsid w:val="003F0F83"/>
    <w:rsid w:val="003F2094"/>
    <w:rsid w:val="003F5957"/>
    <w:rsid w:val="003F615C"/>
    <w:rsid w:val="003F700C"/>
    <w:rsid w:val="003F799E"/>
    <w:rsid w:val="003F7FDD"/>
    <w:rsid w:val="00400C6C"/>
    <w:rsid w:val="0040113D"/>
    <w:rsid w:val="00401991"/>
    <w:rsid w:val="0040299C"/>
    <w:rsid w:val="00403540"/>
    <w:rsid w:val="00404E65"/>
    <w:rsid w:val="0040685A"/>
    <w:rsid w:val="004079B9"/>
    <w:rsid w:val="00407CC6"/>
    <w:rsid w:val="00407FCC"/>
    <w:rsid w:val="004102DD"/>
    <w:rsid w:val="004123F9"/>
    <w:rsid w:val="004132E2"/>
    <w:rsid w:val="0041394A"/>
    <w:rsid w:val="00416C35"/>
    <w:rsid w:val="00417875"/>
    <w:rsid w:val="00417A7D"/>
    <w:rsid w:val="00417FE7"/>
    <w:rsid w:val="00420833"/>
    <w:rsid w:val="00420D9A"/>
    <w:rsid w:val="00422275"/>
    <w:rsid w:val="00425A4F"/>
    <w:rsid w:val="004262C1"/>
    <w:rsid w:val="0042676E"/>
    <w:rsid w:val="00426C61"/>
    <w:rsid w:val="00426E9F"/>
    <w:rsid w:val="0042755F"/>
    <w:rsid w:val="00430131"/>
    <w:rsid w:val="00430CB9"/>
    <w:rsid w:val="00430FCF"/>
    <w:rsid w:val="00431ECB"/>
    <w:rsid w:val="00432D39"/>
    <w:rsid w:val="0043323C"/>
    <w:rsid w:val="004332E8"/>
    <w:rsid w:val="00433D0F"/>
    <w:rsid w:val="00434D4A"/>
    <w:rsid w:val="00435004"/>
    <w:rsid w:val="00435046"/>
    <w:rsid w:val="0043551A"/>
    <w:rsid w:val="0043567A"/>
    <w:rsid w:val="00436E2E"/>
    <w:rsid w:val="00440E7C"/>
    <w:rsid w:val="0044371A"/>
    <w:rsid w:val="0044438E"/>
    <w:rsid w:val="00444556"/>
    <w:rsid w:val="00444F17"/>
    <w:rsid w:val="004468AD"/>
    <w:rsid w:val="0044757C"/>
    <w:rsid w:val="004508F5"/>
    <w:rsid w:val="004514B6"/>
    <w:rsid w:val="00451768"/>
    <w:rsid w:val="00453CA5"/>
    <w:rsid w:val="00455450"/>
    <w:rsid w:val="0045786D"/>
    <w:rsid w:val="00457F79"/>
    <w:rsid w:val="004603B3"/>
    <w:rsid w:val="00461DC9"/>
    <w:rsid w:val="0046506F"/>
    <w:rsid w:val="004652DE"/>
    <w:rsid w:val="00465698"/>
    <w:rsid w:val="00465974"/>
    <w:rsid w:val="00466DC5"/>
    <w:rsid w:val="00466FF4"/>
    <w:rsid w:val="004711D9"/>
    <w:rsid w:val="004727C2"/>
    <w:rsid w:val="00472901"/>
    <w:rsid w:val="00473B03"/>
    <w:rsid w:val="00474A02"/>
    <w:rsid w:val="0047505C"/>
    <w:rsid w:val="00475A32"/>
    <w:rsid w:val="00475FDB"/>
    <w:rsid w:val="004806A6"/>
    <w:rsid w:val="0048099C"/>
    <w:rsid w:val="00480EAB"/>
    <w:rsid w:val="004822D9"/>
    <w:rsid w:val="00484D1A"/>
    <w:rsid w:val="00485246"/>
    <w:rsid w:val="004855B7"/>
    <w:rsid w:val="00485B2F"/>
    <w:rsid w:val="00486ADF"/>
    <w:rsid w:val="0049070A"/>
    <w:rsid w:val="004908D6"/>
    <w:rsid w:val="00490CD5"/>
    <w:rsid w:val="004913C2"/>
    <w:rsid w:val="00491B40"/>
    <w:rsid w:val="004928E9"/>
    <w:rsid w:val="0049540A"/>
    <w:rsid w:val="00496618"/>
    <w:rsid w:val="00496F9E"/>
    <w:rsid w:val="00497F1E"/>
    <w:rsid w:val="004A0FD0"/>
    <w:rsid w:val="004A1380"/>
    <w:rsid w:val="004A1CAE"/>
    <w:rsid w:val="004A4421"/>
    <w:rsid w:val="004A6250"/>
    <w:rsid w:val="004A6F91"/>
    <w:rsid w:val="004A71D6"/>
    <w:rsid w:val="004B08C2"/>
    <w:rsid w:val="004B345D"/>
    <w:rsid w:val="004B4680"/>
    <w:rsid w:val="004B4E56"/>
    <w:rsid w:val="004B55DC"/>
    <w:rsid w:val="004B6241"/>
    <w:rsid w:val="004B671E"/>
    <w:rsid w:val="004C1D97"/>
    <w:rsid w:val="004C285D"/>
    <w:rsid w:val="004C28BF"/>
    <w:rsid w:val="004C2D22"/>
    <w:rsid w:val="004C3F58"/>
    <w:rsid w:val="004C497D"/>
    <w:rsid w:val="004C4E66"/>
    <w:rsid w:val="004C568F"/>
    <w:rsid w:val="004D0283"/>
    <w:rsid w:val="004D0444"/>
    <w:rsid w:val="004D1947"/>
    <w:rsid w:val="004D4F75"/>
    <w:rsid w:val="004D62B7"/>
    <w:rsid w:val="004D7051"/>
    <w:rsid w:val="004E0088"/>
    <w:rsid w:val="004E0148"/>
    <w:rsid w:val="004E0F00"/>
    <w:rsid w:val="004E11D3"/>
    <w:rsid w:val="004E38C2"/>
    <w:rsid w:val="004E3F2D"/>
    <w:rsid w:val="004E5C3A"/>
    <w:rsid w:val="004E5F54"/>
    <w:rsid w:val="004E60D7"/>
    <w:rsid w:val="004E713C"/>
    <w:rsid w:val="004E72B6"/>
    <w:rsid w:val="004E7E72"/>
    <w:rsid w:val="004F1F47"/>
    <w:rsid w:val="004F28B5"/>
    <w:rsid w:val="004F3956"/>
    <w:rsid w:val="004F47CA"/>
    <w:rsid w:val="004F51B9"/>
    <w:rsid w:val="005002AD"/>
    <w:rsid w:val="00500597"/>
    <w:rsid w:val="00501E06"/>
    <w:rsid w:val="00501E57"/>
    <w:rsid w:val="005022A4"/>
    <w:rsid w:val="00502F6B"/>
    <w:rsid w:val="00505919"/>
    <w:rsid w:val="00505B9A"/>
    <w:rsid w:val="00510294"/>
    <w:rsid w:val="005108CF"/>
    <w:rsid w:val="00511AB1"/>
    <w:rsid w:val="0051640B"/>
    <w:rsid w:val="00517BCA"/>
    <w:rsid w:val="00520C10"/>
    <w:rsid w:val="005228FA"/>
    <w:rsid w:val="0052511C"/>
    <w:rsid w:val="005278F7"/>
    <w:rsid w:val="00527A57"/>
    <w:rsid w:val="005304DB"/>
    <w:rsid w:val="005307A1"/>
    <w:rsid w:val="005318BD"/>
    <w:rsid w:val="00531F07"/>
    <w:rsid w:val="00534302"/>
    <w:rsid w:val="00534ABF"/>
    <w:rsid w:val="0053600A"/>
    <w:rsid w:val="005407EC"/>
    <w:rsid w:val="00545EA0"/>
    <w:rsid w:val="00546062"/>
    <w:rsid w:val="00546F93"/>
    <w:rsid w:val="00550993"/>
    <w:rsid w:val="005573D0"/>
    <w:rsid w:val="005606ED"/>
    <w:rsid w:val="0056104B"/>
    <w:rsid w:val="00561B36"/>
    <w:rsid w:val="005621CD"/>
    <w:rsid w:val="00562694"/>
    <w:rsid w:val="00563049"/>
    <w:rsid w:val="005631AF"/>
    <w:rsid w:val="00563D99"/>
    <w:rsid w:val="00564147"/>
    <w:rsid w:val="005659C4"/>
    <w:rsid w:val="00565CEA"/>
    <w:rsid w:val="00566B1F"/>
    <w:rsid w:val="005725CC"/>
    <w:rsid w:val="00573966"/>
    <w:rsid w:val="00574137"/>
    <w:rsid w:val="005764DD"/>
    <w:rsid w:val="00576788"/>
    <w:rsid w:val="005767CD"/>
    <w:rsid w:val="00577699"/>
    <w:rsid w:val="00582501"/>
    <w:rsid w:val="00584C62"/>
    <w:rsid w:val="00585219"/>
    <w:rsid w:val="00585A6E"/>
    <w:rsid w:val="005872CF"/>
    <w:rsid w:val="00587DE3"/>
    <w:rsid w:val="005917BF"/>
    <w:rsid w:val="0059216D"/>
    <w:rsid w:val="0059337E"/>
    <w:rsid w:val="00593AB4"/>
    <w:rsid w:val="0059436E"/>
    <w:rsid w:val="0059469C"/>
    <w:rsid w:val="005946BB"/>
    <w:rsid w:val="00594A9D"/>
    <w:rsid w:val="00595012"/>
    <w:rsid w:val="00595216"/>
    <w:rsid w:val="00597048"/>
    <w:rsid w:val="005974AD"/>
    <w:rsid w:val="005A0D65"/>
    <w:rsid w:val="005A3691"/>
    <w:rsid w:val="005A4E1B"/>
    <w:rsid w:val="005A500F"/>
    <w:rsid w:val="005A5912"/>
    <w:rsid w:val="005A75CA"/>
    <w:rsid w:val="005B0FF8"/>
    <w:rsid w:val="005B100E"/>
    <w:rsid w:val="005B131C"/>
    <w:rsid w:val="005B22FF"/>
    <w:rsid w:val="005B43DF"/>
    <w:rsid w:val="005B488B"/>
    <w:rsid w:val="005B567A"/>
    <w:rsid w:val="005B60CA"/>
    <w:rsid w:val="005B6F40"/>
    <w:rsid w:val="005B7ADE"/>
    <w:rsid w:val="005C0BAF"/>
    <w:rsid w:val="005C1186"/>
    <w:rsid w:val="005C1916"/>
    <w:rsid w:val="005C1D92"/>
    <w:rsid w:val="005C389C"/>
    <w:rsid w:val="005C618E"/>
    <w:rsid w:val="005C7EC1"/>
    <w:rsid w:val="005D0307"/>
    <w:rsid w:val="005D1496"/>
    <w:rsid w:val="005D1D34"/>
    <w:rsid w:val="005D281F"/>
    <w:rsid w:val="005D31A2"/>
    <w:rsid w:val="005D33B9"/>
    <w:rsid w:val="005D33D4"/>
    <w:rsid w:val="005D3A98"/>
    <w:rsid w:val="005D44C5"/>
    <w:rsid w:val="005D4E60"/>
    <w:rsid w:val="005D51CE"/>
    <w:rsid w:val="005D6519"/>
    <w:rsid w:val="005D69B1"/>
    <w:rsid w:val="005D69BE"/>
    <w:rsid w:val="005E233E"/>
    <w:rsid w:val="005E34E7"/>
    <w:rsid w:val="005E486B"/>
    <w:rsid w:val="005E4C79"/>
    <w:rsid w:val="005E67D4"/>
    <w:rsid w:val="005F0F1A"/>
    <w:rsid w:val="005F1CD9"/>
    <w:rsid w:val="005F1FAC"/>
    <w:rsid w:val="005F3AFD"/>
    <w:rsid w:val="005F5975"/>
    <w:rsid w:val="00600871"/>
    <w:rsid w:val="0060129A"/>
    <w:rsid w:val="00601E6C"/>
    <w:rsid w:val="00602A8A"/>
    <w:rsid w:val="00603C06"/>
    <w:rsid w:val="00603EFD"/>
    <w:rsid w:val="006042F7"/>
    <w:rsid w:val="006045A6"/>
    <w:rsid w:val="00604C02"/>
    <w:rsid w:val="00605ACE"/>
    <w:rsid w:val="0060699A"/>
    <w:rsid w:val="00607630"/>
    <w:rsid w:val="006078A5"/>
    <w:rsid w:val="006102B7"/>
    <w:rsid w:val="00610810"/>
    <w:rsid w:val="006123DB"/>
    <w:rsid w:val="00612A44"/>
    <w:rsid w:val="00613F60"/>
    <w:rsid w:val="00615007"/>
    <w:rsid w:val="006171E7"/>
    <w:rsid w:val="00617371"/>
    <w:rsid w:val="006175A6"/>
    <w:rsid w:val="006177AD"/>
    <w:rsid w:val="00620E3B"/>
    <w:rsid w:val="0062135A"/>
    <w:rsid w:val="006215BF"/>
    <w:rsid w:val="0062333C"/>
    <w:rsid w:val="00623A59"/>
    <w:rsid w:val="006240B7"/>
    <w:rsid w:val="00624842"/>
    <w:rsid w:val="00624EED"/>
    <w:rsid w:val="006271C2"/>
    <w:rsid w:val="00627725"/>
    <w:rsid w:val="006304F0"/>
    <w:rsid w:val="00630CF0"/>
    <w:rsid w:val="00632BCD"/>
    <w:rsid w:val="00633934"/>
    <w:rsid w:val="0063662B"/>
    <w:rsid w:val="00637EB8"/>
    <w:rsid w:val="006400AC"/>
    <w:rsid w:val="0064074B"/>
    <w:rsid w:val="006425CF"/>
    <w:rsid w:val="00643A58"/>
    <w:rsid w:val="00644981"/>
    <w:rsid w:val="00644B5E"/>
    <w:rsid w:val="00644EFD"/>
    <w:rsid w:val="006451A5"/>
    <w:rsid w:val="006469D9"/>
    <w:rsid w:val="00646A0E"/>
    <w:rsid w:val="00650DD1"/>
    <w:rsid w:val="00650F70"/>
    <w:rsid w:val="006512DA"/>
    <w:rsid w:val="00652196"/>
    <w:rsid w:val="006525F4"/>
    <w:rsid w:val="0065459D"/>
    <w:rsid w:val="00656311"/>
    <w:rsid w:val="006564D5"/>
    <w:rsid w:val="00657592"/>
    <w:rsid w:val="00657F1D"/>
    <w:rsid w:val="00661B43"/>
    <w:rsid w:val="00663E17"/>
    <w:rsid w:val="00667866"/>
    <w:rsid w:val="006678C8"/>
    <w:rsid w:val="00667CED"/>
    <w:rsid w:val="0067032B"/>
    <w:rsid w:val="00670419"/>
    <w:rsid w:val="00672BD6"/>
    <w:rsid w:val="00672C57"/>
    <w:rsid w:val="00674871"/>
    <w:rsid w:val="00675615"/>
    <w:rsid w:val="0067593E"/>
    <w:rsid w:val="006770E5"/>
    <w:rsid w:val="00677CFC"/>
    <w:rsid w:val="006802D0"/>
    <w:rsid w:val="00681536"/>
    <w:rsid w:val="00681F89"/>
    <w:rsid w:val="00683473"/>
    <w:rsid w:val="006849EE"/>
    <w:rsid w:val="00685C0D"/>
    <w:rsid w:val="006912DB"/>
    <w:rsid w:val="00691E90"/>
    <w:rsid w:val="00694A8C"/>
    <w:rsid w:val="00695F1E"/>
    <w:rsid w:val="00697C5F"/>
    <w:rsid w:val="006A0CF7"/>
    <w:rsid w:val="006A38AE"/>
    <w:rsid w:val="006A433B"/>
    <w:rsid w:val="006A4AB1"/>
    <w:rsid w:val="006A4EDC"/>
    <w:rsid w:val="006A7651"/>
    <w:rsid w:val="006A7E3A"/>
    <w:rsid w:val="006B1765"/>
    <w:rsid w:val="006B1898"/>
    <w:rsid w:val="006B34CE"/>
    <w:rsid w:val="006B36FB"/>
    <w:rsid w:val="006B42DE"/>
    <w:rsid w:val="006B456D"/>
    <w:rsid w:val="006B5D73"/>
    <w:rsid w:val="006B5D86"/>
    <w:rsid w:val="006B688C"/>
    <w:rsid w:val="006B7650"/>
    <w:rsid w:val="006C13AD"/>
    <w:rsid w:val="006C18A0"/>
    <w:rsid w:val="006C2831"/>
    <w:rsid w:val="006C33CF"/>
    <w:rsid w:val="006C3590"/>
    <w:rsid w:val="006C3784"/>
    <w:rsid w:val="006C3EEA"/>
    <w:rsid w:val="006C476A"/>
    <w:rsid w:val="006C4C92"/>
    <w:rsid w:val="006C517B"/>
    <w:rsid w:val="006C712A"/>
    <w:rsid w:val="006C7434"/>
    <w:rsid w:val="006D0EC0"/>
    <w:rsid w:val="006D2B50"/>
    <w:rsid w:val="006D3CE1"/>
    <w:rsid w:val="006D4BDC"/>
    <w:rsid w:val="006D4D91"/>
    <w:rsid w:val="006D5A4F"/>
    <w:rsid w:val="006E09FF"/>
    <w:rsid w:val="006E1A0D"/>
    <w:rsid w:val="006E1A27"/>
    <w:rsid w:val="006E201C"/>
    <w:rsid w:val="006E278F"/>
    <w:rsid w:val="006E2B31"/>
    <w:rsid w:val="006E3116"/>
    <w:rsid w:val="006E4277"/>
    <w:rsid w:val="006E5C5C"/>
    <w:rsid w:val="006E6F4E"/>
    <w:rsid w:val="006E71B9"/>
    <w:rsid w:val="006F15E5"/>
    <w:rsid w:val="006F1811"/>
    <w:rsid w:val="006F20A2"/>
    <w:rsid w:val="006F243D"/>
    <w:rsid w:val="006F2CE5"/>
    <w:rsid w:val="006F2E0A"/>
    <w:rsid w:val="006F32CD"/>
    <w:rsid w:val="006F3C5E"/>
    <w:rsid w:val="006F5717"/>
    <w:rsid w:val="006F5947"/>
    <w:rsid w:val="006F59F8"/>
    <w:rsid w:val="006F7847"/>
    <w:rsid w:val="006F7F5F"/>
    <w:rsid w:val="00702866"/>
    <w:rsid w:val="00703220"/>
    <w:rsid w:val="00703D26"/>
    <w:rsid w:val="0070693B"/>
    <w:rsid w:val="00706ACB"/>
    <w:rsid w:val="0071030D"/>
    <w:rsid w:val="0071121E"/>
    <w:rsid w:val="007122FE"/>
    <w:rsid w:val="007127CB"/>
    <w:rsid w:val="00712950"/>
    <w:rsid w:val="007158BE"/>
    <w:rsid w:val="00715BBD"/>
    <w:rsid w:val="007162DF"/>
    <w:rsid w:val="00717F58"/>
    <w:rsid w:val="0072051A"/>
    <w:rsid w:val="007212E9"/>
    <w:rsid w:val="007242F9"/>
    <w:rsid w:val="00724AD6"/>
    <w:rsid w:val="0073157B"/>
    <w:rsid w:val="00732886"/>
    <w:rsid w:val="00732B1D"/>
    <w:rsid w:val="007337CE"/>
    <w:rsid w:val="007338BA"/>
    <w:rsid w:val="00735BC7"/>
    <w:rsid w:val="00735DE0"/>
    <w:rsid w:val="00737549"/>
    <w:rsid w:val="00737720"/>
    <w:rsid w:val="00737B5A"/>
    <w:rsid w:val="00737BC7"/>
    <w:rsid w:val="00737FB6"/>
    <w:rsid w:val="00740112"/>
    <w:rsid w:val="00740269"/>
    <w:rsid w:val="00743189"/>
    <w:rsid w:val="007440C5"/>
    <w:rsid w:val="00744B38"/>
    <w:rsid w:val="0074521E"/>
    <w:rsid w:val="00747149"/>
    <w:rsid w:val="00752A84"/>
    <w:rsid w:val="007534E0"/>
    <w:rsid w:val="00754795"/>
    <w:rsid w:val="00755217"/>
    <w:rsid w:val="00755916"/>
    <w:rsid w:val="00756D05"/>
    <w:rsid w:val="00762462"/>
    <w:rsid w:val="00762E6A"/>
    <w:rsid w:val="00763D8C"/>
    <w:rsid w:val="00763FF2"/>
    <w:rsid w:val="00764F90"/>
    <w:rsid w:val="00766224"/>
    <w:rsid w:val="00767528"/>
    <w:rsid w:val="00771E18"/>
    <w:rsid w:val="00772093"/>
    <w:rsid w:val="00773690"/>
    <w:rsid w:val="00773CE7"/>
    <w:rsid w:val="007746E5"/>
    <w:rsid w:val="00775031"/>
    <w:rsid w:val="007755EE"/>
    <w:rsid w:val="00775DA1"/>
    <w:rsid w:val="00776243"/>
    <w:rsid w:val="00776D16"/>
    <w:rsid w:val="007774E6"/>
    <w:rsid w:val="00780763"/>
    <w:rsid w:val="00781E91"/>
    <w:rsid w:val="00783C7C"/>
    <w:rsid w:val="00783F08"/>
    <w:rsid w:val="00784617"/>
    <w:rsid w:val="00784AE4"/>
    <w:rsid w:val="00784FB6"/>
    <w:rsid w:val="00784FFD"/>
    <w:rsid w:val="00785AE0"/>
    <w:rsid w:val="00787584"/>
    <w:rsid w:val="00790F18"/>
    <w:rsid w:val="00792F11"/>
    <w:rsid w:val="00795D3A"/>
    <w:rsid w:val="00796763"/>
    <w:rsid w:val="007A1BD2"/>
    <w:rsid w:val="007A24C3"/>
    <w:rsid w:val="007A37C3"/>
    <w:rsid w:val="007A4127"/>
    <w:rsid w:val="007A61FD"/>
    <w:rsid w:val="007A685A"/>
    <w:rsid w:val="007A7543"/>
    <w:rsid w:val="007A7E57"/>
    <w:rsid w:val="007B04C9"/>
    <w:rsid w:val="007B0A8B"/>
    <w:rsid w:val="007B0E60"/>
    <w:rsid w:val="007B1863"/>
    <w:rsid w:val="007B37E8"/>
    <w:rsid w:val="007B44D9"/>
    <w:rsid w:val="007B5C52"/>
    <w:rsid w:val="007C1837"/>
    <w:rsid w:val="007C1F0D"/>
    <w:rsid w:val="007C2F50"/>
    <w:rsid w:val="007C46D1"/>
    <w:rsid w:val="007C5B98"/>
    <w:rsid w:val="007C6C77"/>
    <w:rsid w:val="007D0291"/>
    <w:rsid w:val="007D2EF5"/>
    <w:rsid w:val="007D3463"/>
    <w:rsid w:val="007D4BFA"/>
    <w:rsid w:val="007D6275"/>
    <w:rsid w:val="007D7789"/>
    <w:rsid w:val="007E1D6A"/>
    <w:rsid w:val="007E2D0C"/>
    <w:rsid w:val="007E2DF3"/>
    <w:rsid w:val="007E3823"/>
    <w:rsid w:val="007E38C4"/>
    <w:rsid w:val="007E4753"/>
    <w:rsid w:val="007E5784"/>
    <w:rsid w:val="007F11D1"/>
    <w:rsid w:val="007F1695"/>
    <w:rsid w:val="007F2036"/>
    <w:rsid w:val="007F2824"/>
    <w:rsid w:val="007F3886"/>
    <w:rsid w:val="007F43AD"/>
    <w:rsid w:val="007F4F77"/>
    <w:rsid w:val="007F5DE2"/>
    <w:rsid w:val="007F5E47"/>
    <w:rsid w:val="007F6AAC"/>
    <w:rsid w:val="007F7390"/>
    <w:rsid w:val="008002ED"/>
    <w:rsid w:val="00800561"/>
    <w:rsid w:val="00801CE1"/>
    <w:rsid w:val="00801FC7"/>
    <w:rsid w:val="008022F7"/>
    <w:rsid w:val="008025A2"/>
    <w:rsid w:val="0080269C"/>
    <w:rsid w:val="00802EF7"/>
    <w:rsid w:val="00804C87"/>
    <w:rsid w:val="00807F4A"/>
    <w:rsid w:val="008102A0"/>
    <w:rsid w:val="00811A07"/>
    <w:rsid w:val="00812F21"/>
    <w:rsid w:val="008136D5"/>
    <w:rsid w:val="00813BE1"/>
    <w:rsid w:val="00815F47"/>
    <w:rsid w:val="00816107"/>
    <w:rsid w:val="0081744F"/>
    <w:rsid w:val="00820D54"/>
    <w:rsid w:val="00822604"/>
    <w:rsid w:val="008241D3"/>
    <w:rsid w:val="008248C4"/>
    <w:rsid w:val="008272EE"/>
    <w:rsid w:val="008274E7"/>
    <w:rsid w:val="008324BE"/>
    <w:rsid w:val="008350F3"/>
    <w:rsid w:val="0083555D"/>
    <w:rsid w:val="0083616A"/>
    <w:rsid w:val="00836481"/>
    <w:rsid w:val="00836F14"/>
    <w:rsid w:val="00837426"/>
    <w:rsid w:val="00837F37"/>
    <w:rsid w:val="00841A2C"/>
    <w:rsid w:val="00842C7B"/>
    <w:rsid w:val="008446B1"/>
    <w:rsid w:val="008449B5"/>
    <w:rsid w:val="00846C0C"/>
    <w:rsid w:val="00847141"/>
    <w:rsid w:val="008476C1"/>
    <w:rsid w:val="00847E91"/>
    <w:rsid w:val="008515E4"/>
    <w:rsid w:val="00851ABE"/>
    <w:rsid w:val="0085563E"/>
    <w:rsid w:val="00860573"/>
    <w:rsid w:val="00860C76"/>
    <w:rsid w:val="00860FE9"/>
    <w:rsid w:val="008610C5"/>
    <w:rsid w:val="00861618"/>
    <w:rsid w:val="00862ADA"/>
    <w:rsid w:val="00863A3B"/>
    <w:rsid w:val="00864327"/>
    <w:rsid w:val="00864A78"/>
    <w:rsid w:val="00866CEF"/>
    <w:rsid w:val="00871A9D"/>
    <w:rsid w:val="00871C0F"/>
    <w:rsid w:val="0087375A"/>
    <w:rsid w:val="00874A28"/>
    <w:rsid w:val="00875B99"/>
    <w:rsid w:val="00877433"/>
    <w:rsid w:val="00877736"/>
    <w:rsid w:val="00877882"/>
    <w:rsid w:val="00877B1D"/>
    <w:rsid w:val="00880EB7"/>
    <w:rsid w:val="00881D44"/>
    <w:rsid w:val="00881FB6"/>
    <w:rsid w:val="00883095"/>
    <w:rsid w:val="00885062"/>
    <w:rsid w:val="00886A4F"/>
    <w:rsid w:val="00886E91"/>
    <w:rsid w:val="00887117"/>
    <w:rsid w:val="00890F6C"/>
    <w:rsid w:val="008910CB"/>
    <w:rsid w:val="008912F0"/>
    <w:rsid w:val="0089204F"/>
    <w:rsid w:val="008924A5"/>
    <w:rsid w:val="00892C91"/>
    <w:rsid w:val="00893712"/>
    <w:rsid w:val="0089553A"/>
    <w:rsid w:val="00896111"/>
    <w:rsid w:val="0089655E"/>
    <w:rsid w:val="00896AFA"/>
    <w:rsid w:val="00897203"/>
    <w:rsid w:val="008976A4"/>
    <w:rsid w:val="00897798"/>
    <w:rsid w:val="00897E1D"/>
    <w:rsid w:val="008A4889"/>
    <w:rsid w:val="008B4E5A"/>
    <w:rsid w:val="008B5488"/>
    <w:rsid w:val="008B6889"/>
    <w:rsid w:val="008B6FD5"/>
    <w:rsid w:val="008C0D5C"/>
    <w:rsid w:val="008C0E70"/>
    <w:rsid w:val="008C258C"/>
    <w:rsid w:val="008C2C48"/>
    <w:rsid w:val="008C30E0"/>
    <w:rsid w:val="008C458B"/>
    <w:rsid w:val="008C4ABD"/>
    <w:rsid w:val="008C6038"/>
    <w:rsid w:val="008C6893"/>
    <w:rsid w:val="008C761B"/>
    <w:rsid w:val="008C7655"/>
    <w:rsid w:val="008D0F23"/>
    <w:rsid w:val="008D15EE"/>
    <w:rsid w:val="008D23E2"/>
    <w:rsid w:val="008D601A"/>
    <w:rsid w:val="008D6030"/>
    <w:rsid w:val="008D66FC"/>
    <w:rsid w:val="008D6776"/>
    <w:rsid w:val="008D69B1"/>
    <w:rsid w:val="008D6E75"/>
    <w:rsid w:val="008D77CC"/>
    <w:rsid w:val="008E14BB"/>
    <w:rsid w:val="008E25C9"/>
    <w:rsid w:val="008E3570"/>
    <w:rsid w:val="008E4399"/>
    <w:rsid w:val="008E4711"/>
    <w:rsid w:val="008E4ED7"/>
    <w:rsid w:val="008E61B5"/>
    <w:rsid w:val="008E65F7"/>
    <w:rsid w:val="008E6B4A"/>
    <w:rsid w:val="008F1587"/>
    <w:rsid w:val="008F2DAE"/>
    <w:rsid w:val="008F3FE1"/>
    <w:rsid w:val="008F4559"/>
    <w:rsid w:val="008F56C2"/>
    <w:rsid w:val="008F675C"/>
    <w:rsid w:val="008F7212"/>
    <w:rsid w:val="008F72CA"/>
    <w:rsid w:val="008F751F"/>
    <w:rsid w:val="008F7F7B"/>
    <w:rsid w:val="00900397"/>
    <w:rsid w:val="009005BA"/>
    <w:rsid w:val="0090133F"/>
    <w:rsid w:val="00901B0E"/>
    <w:rsid w:val="0090265D"/>
    <w:rsid w:val="00902B44"/>
    <w:rsid w:val="009039A0"/>
    <w:rsid w:val="00903AE4"/>
    <w:rsid w:val="0090590D"/>
    <w:rsid w:val="00906004"/>
    <w:rsid w:val="009074F3"/>
    <w:rsid w:val="00907D22"/>
    <w:rsid w:val="00911B1B"/>
    <w:rsid w:val="00911E46"/>
    <w:rsid w:val="009121A2"/>
    <w:rsid w:val="00912250"/>
    <w:rsid w:val="00915E02"/>
    <w:rsid w:val="009163CA"/>
    <w:rsid w:val="009215BE"/>
    <w:rsid w:val="00921B5B"/>
    <w:rsid w:val="0092323F"/>
    <w:rsid w:val="009244C6"/>
    <w:rsid w:val="00924EA4"/>
    <w:rsid w:val="00925C3B"/>
    <w:rsid w:val="00926009"/>
    <w:rsid w:val="00926A4C"/>
    <w:rsid w:val="00926C8B"/>
    <w:rsid w:val="0092770E"/>
    <w:rsid w:val="009278DD"/>
    <w:rsid w:val="00930BFF"/>
    <w:rsid w:val="009313DB"/>
    <w:rsid w:val="00932D07"/>
    <w:rsid w:val="00932F80"/>
    <w:rsid w:val="00933AAD"/>
    <w:rsid w:val="00936196"/>
    <w:rsid w:val="00936A6B"/>
    <w:rsid w:val="00936D55"/>
    <w:rsid w:val="00937B92"/>
    <w:rsid w:val="0094086F"/>
    <w:rsid w:val="00940F47"/>
    <w:rsid w:val="00941DF9"/>
    <w:rsid w:val="009422F2"/>
    <w:rsid w:val="00942E35"/>
    <w:rsid w:val="00943AA5"/>
    <w:rsid w:val="009459DD"/>
    <w:rsid w:val="00945FDA"/>
    <w:rsid w:val="0094692D"/>
    <w:rsid w:val="00946D86"/>
    <w:rsid w:val="00950B18"/>
    <w:rsid w:val="0095174D"/>
    <w:rsid w:val="00951B73"/>
    <w:rsid w:val="009532A7"/>
    <w:rsid w:val="00960D68"/>
    <w:rsid w:val="009615B3"/>
    <w:rsid w:val="00962ACD"/>
    <w:rsid w:val="00963099"/>
    <w:rsid w:val="009630B6"/>
    <w:rsid w:val="00963B7F"/>
    <w:rsid w:val="00963EC0"/>
    <w:rsid w:val="00964246"/>
    <w:rsid w:val="00965162"/>
    <w:rsid w:val="00965314"/>
    <w:rsid w:val="00965C50"/>
    <w:rsid w:val="00965D68"/>
    <w:rsid w:val="009660F9"/>
    <w:rsid w:val="00966F89"/>
    <w:rsid w:val="00970920"/>
    <w:rsid w:val="00972114"/>
    <w:rsid w:val="00972F11"/>
    <w:rsid w:val="00975429"/>
    <w:rsid w:val="0097619B"/>
    <w:rsid w:val="00976948"/>
    <w:rsid w:val="00976B27"/>
    <w:rsid w:val="00976F0A"/>
    <w:rsid w:val="0098018E"/>
    <w:rsid w:val="009817D1"/>
    <w:rsid w:val="00984467"/>
    <w:rsid w:val="00987461"/>
    <w:rsid w:val="0099162A"/>
    <w:rsid w:val="00991AB0"/>
    <w:rsid w:val="00991F5E"/>
    <w:rsid w:val="00992C06"/>
    <w:rsid w:val="00993942"/>
    <w:rsid w:val="009957A8"/>
    <w:rsid w:val="00995DE2"/>
    <w:rsid w:val="009A067B"/>
    <w:rsid w:val="009A09F3"/>
    <w:rsid w:val="009A2360"/>
    <w:rsid w:val="009A2429"/>
    <w:rsid w:val="009A2756"/>
    <w:rsid w:val="009A28FB"/>
    <w:rsid w:val="009A3129"/>
    <w:rsid w:val="009A4C00"/>
    <w:rsid w:val="009A5EC2"/>
    <w:rsid w:val="009A6800"/>
    <w:rsid w:val="009A693C"/>
    <w:rsid w:val="009A77C4"/>
    <w:rsid w:val="009A7A8B"/>
    <w:rsid w:val="009B1007"/>
    <w:rsid w:val="009B180E"/>
    <w:rsid w:val="009B28CE"/>
    <w:rsid w:val="009B330D"/>
    <w:rsid w:val="009B74B4"/>
    <w:rsid w:val="009B7EFF"/>
    <w:rsid w:val="009C0C66"/>
    <w:rsid w:val="009C13D9"/>
    <w:rsid w:val="009C1542"/>
    <w:rsid w:val="009C4D11"/>
    <w:rsid w:val="009C5647"/>
    <w:rsid w:val="009C7AEB"/>
    <w:rsid w:val="009C7B20"/>
    <w:rsid w:val="009D0131"/>
    <w:rsid w:val="009D0BA0"/>
    <w:rsid w:val="009D0DF0"/>
    <w:rsid w:val="009D0F87"/>
    <w:rsid w:val="009D26D7"/>
    <w:rsid w:val="009D34CB"/>
    <w:rsid w:val="009D38F9"/>
    <w:rsid w:val="009D423D"/>
    <w:rsid w:val="009D535D"/>
    <w:rsid w:val="009D5A79"/>
    <w:rsid w:val="009D63A3"/>
    <w:rsid w:val="009D7046"/>
    <w:rsid w:val="009E090D"/>
    <w:rsid w:val="009E171D"/>
    <w:rsid w:val="009E2AAB"/>
    <w:rsid w:val="009E37D6"/>
    <w:rsid w:val="009E523A"/>
    <w:rsid w:val="009E6001"/>
    <w:rsid w:val="009E7C3B"/>
    <w:rsid w:val="009F018F"/>
    <w:rsid w:val="009F0CD9"/>
    <w:rsid w:val="009F2A8E"/>
    <w:rsid w:val="009F3651"/>
    <w:rsid w:val="009F37AA"/>
    <w:rsid w:val="009F3853"/>
    <w:rsid w:val="009F5A8C"/>
    <w:rsid w:val="009F5BD8"/>
    <w:rsid w:val="009F5D63"/>
    <w:rsid w:val="009F75B5"/>
    <w:rsid w:val="00A00CF2"/>
    <w:rsid w:val="00A01927"/>
    <w:rsid w:val="00A019EA"/>
    <w:rsid w:val="00A02197"/>
    <w:rsid w:val="00A03653"/>
    <w:rsid w:val="00A036EC"/>
    <w:rsid w:val="00A0418A"/>
    <w:rsid w:val="00A04EFA"/>
    <w:rsid w:val="00A05D17"/>
    <w:rsid w:val="00A06A19"/>
    <w:rsid w:val="00A06AF0"/>
    <w:rsid w:val="00A10088"/>
    <w:rsid w:val="00A14DD6"/>
    <w:rsid w:val="00A1548E"/>
    <w:rsid w:val="00A15FAC"/>
    <w:rsid w:val="00A16741"/>
    <w:rsid w:val="00A21AA3"/>
    <w:rsid w:val="00A227A7"/>
    <w:rsid w:val="00A23929"/>
    <w:rsid w:val="00A23E0D"/>
    <w:rsid w:val="00A23EEC"/>
    <w:rsid w:val="00A2450B"/>
    <w:rsid w:val="00A253BD"/>
    <w:rsid w:val="00A25468"/>
    <w:rsid w:val="00A302A4"/>
    <w:rsid w:val="00A3070E"/>
    <w:rsid w:val="00A309A8"/>
    <w:rsid w:val="00A315FA"/>
    <w:rsid w:val="00A319D4"/>
    <w:rsid w:val="00A3259E"/>
    <w:rsid w:val="00A32616"/>
    <w:rsid w:val="00A337FF"/>
    <w:rsid w:val="00A33C9C"/>
    <w:rsid w:val="00A34F80"/>
    <w:rsid w:val="00A36FA5"/>
    <w:rsid w:val="00A374CB"/>
    <w:rsid w:val="00A37663"/>
    <w:rsid w:val="00A3772C"/>
    <w:rsid w:val="00A41BCD"/>
    <w:rsid w:val="00A4466C"/>
    <w:rsid w:val="00A46A97"/>
    <w:rsid w:val="00A476FB"/>
    <w:rsid w:val="00A47775"/>
    <w:rsid w:val="00A5467F"/>
    <w:rsid w:val="00A54D09"/>
    <w:rsid w:val="00A55352"/>
    <w:rsid w:val="00A5567F"/>
    <w:rsid w:val="00A55986"/>
    <w:rsid w:val="00A55B8D"/>
    <w:rsid w:val="00A55D65"/>
    <w:rsid w:val="00A57070"/>
    <w:rsid w:val="00A5757F"/>
    <w:rsid w:val="00A57DD7"/>
    <w:rsid w:val="00A61840"/>
    <w:rsid w:val="00A64512"/>
    <w:rsid w:val="00A66A31"/>
    <w:rsid w:val="00A66C1F"/>
    <w:rsid w:val="00A66CD7"/>
    <w:rsid w:val="00A677CB"/>
    <w:rsid w:val="00A710B7"/>
    <w:rsid w:val="00A717DB"/>
    <w:rsid w:val="00A72D7E"/>
    <w:rsid w:val="00A735DB"/>
    <w:rsid w:val="00A73982"/>
    <w:rsid w:val="00A73C28"/>
    <w:rsid w:val="00A74A13"/>
    <w:rsid w:val="00A74CFF"/>
    <w:rsid w:val="00A74E5E"/>
    <w:rsid w:val="00A7503C"/>
    <w:rsid w:val="00A75175"/>
    <w:rsid w:val="00A751B6"/>
    <w:rsid w:val="00A765B2"/>
    <w:rsid w:val="00A800FD"/>
    <w:rsid w:val="00A81388"/>
    <w:rsid w:val="00A81635"/>
    <w:rsid w:val="00A82854"/>
    <w:rsid w:val="00A87DF4"/>
    <w:rsid w:val="00A87F5F"/>
    <w:rsid w:val="00A91167"/>
    <w:rsid w:val="00A91D6F"/>
    <w:rsid w:val="00A929F0"/>
    <w:rsid w:val="00A938B0"/>
    <w:rsid w:val="00A94F51"/>
    <w:rsid w:val="00A95028"/>
    <w:rsid w:val="00A959DF"/>
    <w:rsid w:val="00A965B5"/>
    <w:rsid w:val="00A96A41"/>
    <w:rsid w:val="00AA0245"/>
    <w:rsid w:val="00AA02FB"/>
    <w:rsid w:val="00AA26AB"/>
    <w:rsid w:val="00AA2DE6"/>
    <w:rsid w:val="00AA3D0A"/>
    <w:rsid w:val="00AA6284"/>
    <w:rsid w:val="00AA7352"/>
    <w:rsid w:val="00AA797D"/>
    <w:rsid w:val="00AB06A0"/>
    <w:rsid w:val="00AB0C83"/>
    <w:rsid w:val="00AB21A6"/>
    <w:rsid w:val="00AB33BC"/>
    <w:rsid w:val="00AB3999"/>
    <w:rsid w:val="00AB3B6C"/>
    <w:rsid w:val="00AB3E60"/>
    <w:rsid w:val="00AB4074"/>
    <w:rsid w:val="00AB4B72"/>
    <w:rsid w:val="00AC03E7"/>
    <w:rsid w:val="00AC0758"/>
    <w:rsid w:val="00AC162A"/>
    <w:rsid w:val="00AC1753"/>
    <w:rsid w:val="00AC41D7"/>
    <w:rsid w:val="00AC5804"/>
    <w:rsid w:val="00AC5D60"/>
    <w:rsid w:val="00AC65C5"/>
    <w:rsid w:val="00AD0501"/>
    <w:rsid w:val="00AD08A3"/>
    <w:rsid w:val="00AD2F9B"/>
    <w:rsid w:val="00AD313D"/>
    <w:rsid w:val="00AD33D8"/>
    <w:rsid w:val="00AD40B6"/>
    <w:rsid w:val="00AD5D49"/>
    <w:rsid w:val="00AD6F03"/>
    <w:rsid w:val="00AD7227"/>
    <w:rsid w:val="00AD76A9"/>
    <w:rsid w:val="00AE257D"/>
    <w:rsid w:val="00AE2CE4"/>
    <w:rsid w:val="00AE3178"/>
    <w:rsid w:val="00AE363E"/>
    <w:rsid w:val="00AE46D9"/>
    <w:rsid w:val="00AE51B1"/>
    <w:rsid w:val="00AE5751"/>
    <w:rsid w:val="00AF0498"/>
    <w:rsid w:val="00AF1FDE"/>
    <w:rsid w:val="00AF4D3B"/>
    <w:rsid w:val="00AF649B"/>
    <w:rsid w:val="00AF6E20"/>
    <w:rsid w:val="00AF7ABF"/>
    <w:rsid w:val="00B047DE"/>
    <w:rsid w:val="00B07983"/>
    <w:rsid w:val="00B07AC1"/>
    <w:rsid w:val="00B1354F"/>
    <w:rsid w:val="00B135E0"/>
    <w:rsid w:val="00B140C0"/>
    <w:rsid w:val="00B172FE"/>
    <w:rsid w:val="00B230EC"/>
    <w:rsid w:val="00B23EB6"/>
    <w:rsid w:val="00B25F9B"/>
    <w:rsid w:val="00B2745F"/>
    <w:rsid w:val="00B33A15"/>
    <w:rsid w:val="00B34008"/>
    <w:rsid w:val="00B341A1"/>
    <w:rsid w:val="00B34DEB"/>
    <w:rsid w:val="00B3639B"/>
    <w:rsid w:val="00B36992"/>
    <w:rsid w:val="00B37D4E"/>
    <w:rsid w:val="00B43024"/>
    <w:rsid w:val="00B432BD"/>
    <w:rsid w:val="00B43AE3"/>
    <w:rsid w:val="00B45E56"/>
    <w:rsid w:val="00B47551"/>
    <w:rsid w:val="00B52284"/>
    <w:rsid w:val="00B52418"/>
    <w:rsid w:val="00B5241F"/>
    <w:rsid w:val="00B530EB"/>
    <w:rsid w:val="00B5338B"/>
    <w:rsid w:val="00B538FD"/>
    <w:rsid w:val="00B539B6"/>
    <w:rsid w:val="00B53CDD"/>
    <w:rsid w:val="00B54E7A"/>
    <w:rsid w:val="00B55C66"/>
    <w:rsid w:val="00B573B8"/>
    <w:rsid w:val="00B57CB8"/>
    <w:rsid w:val="00B61C0F"/>
    <w:rsid w:val="00B6445B"/>
    <w:rsid w:val="00B64EBB"/>
    <w:rsid w:val="00B64F5F"/>
    <w:rsid w:val="00B65151"/>
    <w:rsid w:val="00B66550"/>
    <w:rsid w:val="00B70469"/>
    <w:rsid w:val="00B70A85"/>
    <w:rsid w:val="00B71696"/>
    <w:rsid w:val="00B72B44"/>
    <w:rsid w:val="00B730D1"/>
    <w:rsid w:val="00B732F7"/>
    <w:rsid w:val="00B737D5"/>
    <w:rsid w:val="00B73E77"/>
    <w:rsid w:val="00B73F5C"/>
    <w:rsid w:val="00B74143"/>
    <w:rsid w:val="00B74C3D"/>
    <w:rsid w:val="00B7539C"/>
    <w:rsid w:val="00B80266"/>
    <w:rsid w:val="00B80D0A"/>
    <w:rsid w:val="00B80FCD"/>
    <w:rsid w:val="00B81F48"/>
    <w:rsid w:val="00B81FC3"/>
    <w:rsid w:val="00B8210C"/>
    <w:rsid w:val="00B838E7"/>
    <w:rsid w:val="00B83B70"/>
    <w:rsid w:val="00B864CF"/>
    <w:rsid w:val="00B907D7"/>
    <w:rsid w:val="00B92D3F"/>
    <w:rsid w:val="00B93317"/>
    <w:rsid w:val="00B94636"/>
    <w:rsid w:val="00B9594F"/>
    <w:rsid w:val="00B95E26"/>
    <w:rsid w:val="00B96CD5"/>
    <w:rsid w:val="00B96E18"/>
    <w:rsid w:val="00BA02D5"/>
    <w:rsid w:val="00BA18CF"/>
    <w:rsid w:val="00BA1B4F"/>
    <w:rsid w:val="00BA1B58"/>
    <w:rsid w:val="00BA2AE6"/>
    <w:rsid w:val="00BA390E"/>
    <w:rsid w:val="00BA4CD1"/>
    <w:rsid w:val="00BB12F7"/>
    <w:rsid w:val="00BB1E1D"/>
    <w:rsid w:val="00BB22F5"/>
    <w:rsid w:val="00BB355B"/>
    <w:rsid w:val="00BB3CCE"/>
    <w:rsid w:val="00BB6DE9"/>
    <w:rsid w:val="00BC13A2"/>
    <w:rsid w:val="00BC27AD"/>
    <w:rsid w:val="00BC46A1"/>
    <w:rsid w:val="00BC5EFC"/>
    <w:rsid w:val="00BC69EC"/>
    <w:rsid w:val="00BC769D"/>
    <w:rsid w:val="00BC7BE3"/>
    <w:rsid w:val="00BC7C45"/>
    <w:rsid w:val="00BD14F4"/>
    <w:rsid w:val="00BD268C"/>
    <w:rsid w:val="00BD286F"/>
    <w:rsid w:val="00BD4DCA"/>
    <w:rsid w:val="00BD5AB1"/>
    <w:rsid w:val="00BD6CA6"/>
    <w:rsid w:val="00BD758B"/>
    <w:rsid w:val="00BE0CF9"/>
    <w:rsid w:val="00BE181B"/>
    <w:rsid w:val="00BE3565"/>
    <w:rsid w:val="00BE4944"/>
    <w:rsid w:val="00BE6724"/>
    <w:rsid w:val="00BE7387"/>
    <w:rsid w:val="00BF02DA"/>
    <w:rsid w:val="00BF131A"/>
    <w:rsid w:val="00BF3AC7"/>
    <w:rsid w:val="00BF3F88"/>
    <w:rsid w:val="00BF6B5F"/>
    <w:rsid w:val="00BF732F"/>
    <w:rsid w:val="00C0243E"/>
    <w:rsid w:val="00C02725"/>
    <w:rsid w:val="00C0275D"/>
    <w:rsid w:val="00C036A0"/>
    <w:rsid w:val="00C03BEA"/>
    <w:rsid w:val="00C052E9"/>
    <w:rsid w:val="00C05821"/>
    <w:rsid w:val="00C06040"/>
    <w:rsid w:val="00C06AB2"/>
    <w:rsid w:val="00C07A85"/>
    <w:rsid w:val="00C101F7"/>
    <w:rsid w:val="00C105B5"/>
    <w:rsid w:val="00C10DFB"/>
    <w:rsid w:val="00C11331"/>
    <w:rsid w:val="00C1182D"/>
    <w:rsid w:val="00C11D0D"/>
    <w:rsid w:val="00C13F6B"/>
    <w:rsid w:val="00C166F7"/>
    <w:rsid w:val="00C17D44"/>
    <w:rsid w:val="00C20675"/>
    <w:rsid w:val="00C215F9"/>
    <w:rsid w:val="00C21E46"/>
    <w:rsid w:val="00C22582"/>
    <w:rsid w:val="00C2330A"/>
    <w:rsid w:val="00C271A3"/>
    <w:rsid w:val="00C274D5"/>
    <w:rsid w:val="00C3020C"/>
    <w:rsid w:val="00C30495"/>
    <w:rsid w:val="00C30743"/>
    <w:rsid w:val="00C30C83"/>
    <w:rsid w:val="00C31249"/>
    <w:rsid w:val="00C326F8"/>
    <w:rsid w:val="00C35916"/>
    <w:rsid w:val="00C40610"/>
    <w:rsid w:val="00C4135D"/>
    <w:rsid w:val="00C44C8F"/>
    <w:rsid w:val="00C45556"/>
    <w:rsid w:val="00C4566B"/>
    <w:rsid w:val="00C458CD"/>
    <w:rsid w:val="00C45B4F"/>
    <w:rsid w:val="00C46726"/>
    <w:rsid w:val="00C47BEB"/>
    <w:rsid w:val="00C5118D"/>
    <w:rsid w:val="00C514A5"/>
    <w:rsid w:val="00C51A27"/>
    <w:rsid w:val="00C51BBE"/>
    <w:rsid w:val="00C523C3"/>
    <w:rsid w:val="00C5240A"/>
    <w:rsid w:val="00C524E5"/>
    <w:rsid w:val="00C53D8F"/>
    <w:rsid w:val="00C55505"/>
    <w:rsid w:val="00C55D88"/>
    <w:rsid w:val="00C62047"/>
    <w:rsid w:val="00C6213A"/>
    <w:rsid w:val="00C64131"/>
    <w:rsid w:val="00C6444D"/>
    <w:rsid w:val="00C661E7"/>
    <w:rsid w:val="00C662D8"/>
    <w:rsid w:val="00C67998"/>
    <w:rsid w:val="00C70079"/>
    <w:rsid w:val="00C71B21"/>
    <w:rsid w:val="00C72340"/>
    <w:rsid w:val="00C75A4F"/>
    <w:rsid w:val="00C764B9"/>
    <w:rsid w:val="00C77862"/>
    <w:rsid w:val="00C802E3"/>
    <w:rsid w:val="00C80C47"/>
    <w:rsid w:val="00C818CA"/>
    <w:rsid w:val="00C8337C"/>
    <w:rsid w:val="00C85462"/>
    <w:rsid w:val="00C86F28"/>
    <w:rsid w:val="00C90D14"/>
    <w:rsid w:val="00C9122D"/>
    <w:rsid w:val="00C918D7"/>
    <w:rsid w:val="00C922FF"/>
    <w:rsid w:val="00C92828"/>
    <w:rsid w:val="00C928A6"/>
    <w:rsid w:val="00C9358C"/>
    <w:rsid w:val="00C9385F"/>
    <w:rsid w:val="00C94085"/>
    <w:rsid w:val="00C9469B"/>
    <w:rsid w:val="00C95447"/>
    <w:rsid w:val="00C95894"/>
    <w:rsid w:val="00C96D2E"/>
    <w:rsid w:val="00C96F37"/>
    <w:rsid w:val="00CA0EBE"/>
    <w:rsid w:val="00CA1EC9"/>
    <w:rsid w:val="00CA4A12"/>
    <w:rsid w:val="00CA676C"/>
    <w:rsid w:val="00CA6CB3"/>
    <w:rsid w:val="00CA7BA1"/>
    <w:rsid w:val="00CA7F45"/>
    <w:rsid w:val="00CB0A78"/>
    <w:rsid w:val="00CB146B"/>
    <w:rsid w:val="00CB3730"/>
    <w:rsid w:val="00CB380C"/>
    <w:rsid w:val="00CB41DF"/>
    <w:rsid w:val="00CB4F27"/>
    <w:rsid w:val="00CB5331"/>
    <w:rsid w:val="00CB724A"/>
    <w:rsid w:val="00CB7500"/>
    <w:rsid w:val="00CB7CF0"/>
    <w:rsid w:val="00CB7DFC"/>
    <w:rsid w:val="00CC0636"/>
    <w:rsid w:val="00CC06A8"/>
    <w:rsid w:val="00CC1637"/>
    <w:rsid w:val="00CC1CA2"/>
    <w:rsid w:val="00CC2395"/>
    <w:rsid w:val="00CC2A30"/>
    <w:rsid w:val="00CC33DD"/>
    <w:rsid w:val="00CC35DD"/>
    <w:rsid w:val="00CC5475"/>
    <w:rsid w:val="00CD13F7"/>
    <w:rsid w:val="00CD3926"/>
    <w:rsid w:val="00CD3A34"/>
    <w:rsid w:val="00CD3E5D"/>
    <w:rsid w:val="00CD5E61"/>
    <w:rsid w:val="00CD7FD3"/>
    <w:rsid w:val="00CE26CB"/>
    <w:rsid w:val="00CE3C1A"/>
    <w:rsid w:val="00CE4386"/>
    <w:rsid w:val="00CE60C7"/>
    <w:rsid w:val="00CE6760"/>
    <w:rsid w:val="00CE7533"/>
    <w:rsid w:val="00CE796B"/>
    <w:rsid w:val="00CF05E1"/>
    <w:rsid w:val="00CF05F1"/>
    <w:rsid w:val="00CF095B"/>
    <w:rsid w:val="00CF722F"/>
    <w:rsid w:val="00D002D6"/>
    <w:rsid w:val="00D00415"/>
    <w:rsid w:val="00D01E99"/>
    <w:rsid w:val="00D03C8B"/>
    <w:rsid w:val="00D04D30"/>
    <w:rsid w:val="00D05379"/>
    <w:rsid w:val="00D055FE"/>
    <w:rsid w:val="00D06EF0"/>
    <w:rsid w:val="00D0711F"/>
    <w:rsid w:val="00D10D25"/>
    <w:rsid w:val="00D11139"/>
    <w:rsid w:val="00D11772"/>
    <w:rsid w:val="00D11B60"/>
    <w:rsid w:val="00D12139"/>
    <w:rsid w:val="00D125CB"/>
    <w:rsid w:val="00D13E27"/>
    <w:rsid w:val="00D155CE"/>
    <w:rsid w:val="00D158FE"/>
    <w:rsid w:val="00D1593D"/>
    <w:rsid w:val="00D1654F"/>
    <w:rsid w:val="00D16D5E"/>
    <w:rsid w:val="00D16FA1"/>
    <w:rsid w:val="00D17D85"/>
    <w:rsid w:val="00D20407"/>
    <w:rsid w:val="00D21CC1"/>
    <w:rsid w:val="00D22119"/>
    <w:rsid w:val="00D22483"/>
    <w:rsid w:val="00D25F8C"/>
    <w:rsid w:val="00D2711E"/>
    <w:rsid w:val="00D27839"/>
    <w:rsid w:val="00D31393"/>
    <w:rsid w:val="00D36220"/>
    <w:rsid w:val="00D40FDB"/>
    <w:rsid w:val="00D41804"/>
    <w:rsid w:val="00D41AF5"/>
    <w:rsid w:val="00D42753"/>
    <w:rsid w:val="00D430A7"/>
    <w:rsid w:val="00D4327A"/>
    <w:rsid w:val="00D44C65"/>
    <w:rsid w:val="00D474D4"/>
    <w:rsid w:val="00D476BB"/>
    <w:rsid w:val="00D4785D"/>
    <w:rsid w:val="00D51366"/>
    <w:rsid w:val="00D521F7"/>
    <w:rsid w:val="00D52A1E"/>
    <w:rsid w:val="00D52CD6"/>
    <w:rsid w:val="00D557E6"/>
    <w:rsid w:val="00D56AC0"/>
    <w:rsid w:val="00D5747C"/>
    <w:rsid w:val="00D57C68"/>
    <w:rsid w:val="00D61A6A"/>
    <w:rsid w:val="00D61DAD"/>
    <w:rsid w:val="00D63D61"/>
    <w:rsid w:val="00D6449C"/>
    <w:rsid w:val="00D64B6A"/>
    <w:rsid w:val="00D65928"/>
    <w:rsid w:val="00D66EF2"/>
    <w:rsid w:val="00D67801"/>
    <w:rsid w:val="00D67FA4"/>
    <w:rsid w:val="00D704A0"/>
    <w:rsid w:val="00D710AB"/>
    <w:rsid w:val="00D720A2"/>
    <w:rsid w:val="00D72E57"/>
    <w:rsid w:val="00D73DE1"/>
    <w:rsid w:val="00D75A8F"/>
    <w:rsid w:val="00D75F99"/>
    <w:rsid w:val="00D76F95"/>
    <w:rsid w:val="00D77901"/>
    <w:rsid w:val="00D800CA"/>
    <w:rsid w:val="00D81653"/>
    <w:rsid w:val="00D81B47"/>
    <w:rsid w:val="00D82F88"/>
    <w:rsid w:val="00D8360A"/>
    <w:rsid w:val="00D83CB1"/>
    <w:rsid w:val="00D862BA"/>
    <w:rsid w:val="00D866D8"/>
    <w:rsid w:val="00D90417"/>
    <w:rsid w:val="00D90EE1"/>
    <w:rsid w:val="00D91918"/>
    <w:rsid w:val="00D91F03"/>
    <w:rsid w:val="00D92DD3"/>
    <w:rsid w:val="00D9390D"/>
    <w:rsid w:val="00D93B17"/>
    <w:rsid w:val="00D94F5B"/>
    <w:rsid w:val="00D97739"/>
    <w:rsid w:val="00D97BE6"/>
    <w:rsid w:val="00DA1F0A"/>
    <w:rsid w:val="00DA2145"/>
    <w:rsid w:val="00DA25CB"/>
    <w:rsid w:val="00DA2C83"/>
    <w:rsid w:val="00DA5224"/>
    <w:rsid w:val="00DA55F8"/>
    <w:rsid w:val="00DA5DCE"/>
    <w:rsid w:val="00DA6A1E"/>
    <w:rsid w:val="00DA7732"/>
    <w:rsid w:val="00DB03EB"/>
    <w:rsid w:val="00DB286B"/>
    <w:rsid w:val="00DB5682"/>
    <w:rsid w:val="00DB6D0B"/>
    <w:rsid w:val="00DB7878"/>
    <w:rsid w:val="00DB7EB1"/>
    <w:rsid w:val="00DC0427"/>
    <w:rsid w:val="00DC2365"/>
    <w:rsid w:val="00DC293E"/>
    <w:rsid w:val="00DC33BF"/>
    <w:rsid w:val="00DC3BF3"/>
    <w:rsid w:val="00DC5044"/>
    <w:rsid w:val="00DC50EF"/>
    <w:rsid w:val="00DD0714"/>
    <w:rsid w:val="00DD09B0"/>
    <w:rsid w:val="00DD180C"/>
    <w:rsid w:val="00DD1875"/>
    <w:rsid w:val="00DD2736"/>
    <w:rsid w:val="00DD2B02"/>
    <w:rsid w:val="00DD3D24"/>
    <w:rsid w:val="00DD49C3"/>
    <w:rsid w:val="00DD655B"/>
    <w:rsid w:val="00DD6831"/>
    <w:rsid w:val="00DD785B"/>
    <w:rsid w:val="00DE1F0B"/>
    <w:rsid w:val="00DE2389"/>
    <w:rsid w:val="00DE25D8"/>
    <w:rsid w:val="00DE27FE"/>
    <w:rsid w:val="00DE2D2B"/>
    <w:rsid w:val="00DE3D8F"/>
    <w:rsid w:val="00DE4901"/>
    <w:rsid w:val="00DE49A1"/>
    <w:rsid w:val="00DE4C36"/>
    <w:rsid w:val="00DE51C0"/>
    <w:rsid w:val="00DE6756"/>
    <w:rsid w:val="00DE68A4"/>
    <w:rsid w:val="00DE6949"/>
    <w:rsid w:val="00DE6C0D"/>
    <w:rsid w:val="00DE7794"/>
    <w:rsid w:val="00DE79A7"/>
    <w:rsid w:val="00DF02D3"/>
    <w:rsid w:val="00DF209E"/>
    <w:rsid w:val="00DF3D86"/>
    <w:rsid w:val="00DF64B0"/>
    <w:rsid w:val="00DF6B88"/>
    <w:rsid w:val="00DF71C3"/>
    <w:rsid w:val="00DF7DAC"/>
    <w:rsid w:val="00E00268"/>
    <w:rsid w:val="00E0027C"/>
    <w:rsid w:val="00E007F3"/>
    <w:rsid w:val="00E00B05"/>
    <w:rsid w:val="00E012AA"/>
    <w:rsid w:val="00E0466A"/>
    <w:rsid w:val="00E04796"/>
    <w:rsid w:val="00E04ED7"/>
    <w:rsid w:val="00E05258"/>
    <w:rsid w:val="00E05F2F"/>
    <w:rsid w:val="00E0726A"/>
    <w:rsid w:val="00E0775D"/>
    <w:rsid w:val="00E11559"/>
    <w:rsid w:val="00E11FE6"/>
    <w:rsid w:val="00E129BC"/>
    <w:rsid w:val="00E12F34"/>
    <w:rsid w:val="00E14001"/>
    <w:rsid w:val="00E146F1"/>
    <w:rsid w:val="00E15A13"/>
    <w:rsid w:val="00E21C8A"/>
    <w:rsid w:val="00E2214A"/>
    <w:rsid w:val="00E222CD"/>
    <w:rsid w:val="00E22A88"/>
    <w:rsid w:val="00E23FB9"/>
    <w:rsid w:val="00E245FC"/>
    <w:rsid w:val="00E246BD"/>
    <w:rsid w:val="00E26005"/>
    <w:rsid w:val="00E26080"/>
    <w:rsid w:val="00E26C2A"/>
    <w:rsid w:val="00E26EE4"/>
    <w:rsid w:val="00E2742C"/>
    <w:rsid w:val="00E27A94"/>
    <w:rsid w:val="00E27DB7"/>
    <w:rsid w:val="00E319E7"/>
    <w:rsid w:val="00E32386"/>
    <w:rsid w:val="00E328CC"/>
    <w:rsid w:val="00E346B8"/>
    <w:rsid w:val="00E374CA"/>
    <w:rsid w:val="00E40CD4"/>
    <w:rsid w:val="00E417F5"/>
    <w:rsid w:val="00E41DE1"/>
    <w:rsid w:val="00E42575"/>
    <w:rsid w:val="00E427F3"/>
    <w:rsid w:val="00E42DAB"/>
    <w:rsid w:val="00E42F49"/>
    <w:rsid w:val="00E4425E"/>
    <w:rsid w:val="00E449BB"/>
    <w:rsid w:val="00E44B16"/>
    <w:rsid w:val="00E460F5"/>
    <w:rsid w:val="00E472B0"/>
    <w:rsid w:val="00E473C6"/>
    <w:rsid w:val="00E47F25"/>
    <w:rsid w:val="00E50CB0"/>
    <w:rsid w:val="00E50E33"/>
    <w:rsid w:val="00E52037"/>
    <w:rsid w:val="00E52C8A"/>
    <w:rsid w:val="00E53C49"/>
    <w:rsid w:val="00E556D2"/>
    <w:rsid w:val="00E57FF2"/>
    <w:rsid w:val="00E622B0"/>
    <w:rsid w:val="00E62D5B"/>
    <w:rsid w:val="00E62F28"/>
    <w:rsid w:val="00E630DE"/>
    <w:rsid w:val="00E6327F"/>
    <w:rsid w:val="00E65274"/>
    <w:rsid w:val="00E65EEA"/>
    <w:rsid w:val="00E67198"/>
    <w:rsid w:val="00E703B5"/>
    <w:rsid w:val="00E706A9"/>
    <w:rsid w:val="00E7088E"/>
    <w:rsid w:val="00E71226"/>
    <w:rsid w:val="00E7139C"/>
    <w:rsid w:val="00E71B88"/>
    <w:rsid w:val="00E72ADC"/>
    <w:rsid w:val="00E75EE1"/>
    <w:rsid w:val="00E76655"/>
    <w:rsid w:val="00E7692D"/>
    <w:rsid w:val="00E76E39"/>
    <w:rsid w:val="00E7761E"/>
    <w:rsid w:val="00E80517"/>
    <w:rsid w:val="00E80531"/>
    <w:rsid w:val="00E811FC"/>
    <w:rsid w:val="00E81258"/>
    <w:rsid w:val="00E8191D"/>
    <w:rsid w:val="00E81E74"/>
    <w:rsid w:val="00E81F79"/>
    <w:rsid w:val="00E823B5"/>
    <w:rsid w:val="00E83832"/>
    <w:rsid w:val="00E83D82"/>
    <w:rsid w:val="00E851FF"/>
    <w:rsid w:val="00E853AC"/>
    <w:rsid w:val="00E859A8"/>
    <w:rsid w:val="00E85ADE"/>
    <w:rsid w:val="00E85D5C"/>
    <w:rsid w:val="00E85E4A"/>
    <w:rsid w:val="00E91EB7"/>
    <w:rsid w:val="00E92752"/>
    <w:rsid w:val="00E92D9D"/>
    <w:rsid w:val="00E935FA"/>
    <w:rsid w:val="00E95007"/>
    <w:rsid w:val="00EA1649"/>
    <w:rsid w:val="00EA2060"/>
    <w:rsid w:val="00EA2975"/>
    <w:rsid w:val="00EA31C8"/>
    <w:rsid w:val="00EA666C"/>
    <w:rsid w:val="00EB06A4"/>
    <w:rsid w:val="00EB10DC"/>
    <w:rsid w:val="00EB3245"/>
    <w:rsid w:val="00EB40EB"/>
    <w:rsid w:val="00EB4B65"/>
    <w:rsid w:val="00EB4DA5"/>
    <w:rsid w:val="00EB5CD9"/>
    <w:rsid w:val="00EB5E95"/>
    <w:rsid w:val="00EB719E"/>
    <w:rsid w:val="00EC16A7"/>
    <w:rsid w:val="00EC18DD"/>
    <w:rsid w:val="00EC1B29"/>
    <w:rsid w:val="00EC276F"/>
    <w:rsid w:val="00EC3DAB"/>
    <w:rsid w:val="00EC5429"/>
    <w:rsid w:val="00EC5733"/>
    <w:rsid w:val="00EC638D"/>
    <w:rsid w:val="00EC7185"/>
    <w:rsid w:val="00EC7A8B"/>
    <w:rsid w:val="00EC7F09"/>
    <w:rsid w:val="00ED098A"/>
    <w:rsid w:val="00ED0B98"/>
    <w:rsid w:val="00ED0F9F"/>
    <w:rsid w:val="00ED1CCE"/>
    <w:rsid w:val="00ED2DE0"/>
    <w:rsid w:val="00ED34C3"/>
    <w:rsid w:val="00ED44E6"/>
    <w:rsid w:val="00ED5A54"/>
    <w:rsid w:val="00ED6579"/>
    <w:rsid w:val="00ED7AA9"/>
    <w:rsid w:val="00EE0E28"/>
    <w:rsid w:val="00EE22A2"/>
    <w:rsid w:val="00EE2AE0"/>
    <w:rsid w:val="00EE4086"/>
    <w:rsid w:val="00EE41CB"/>
    <w:rsid w:val="00EE4275"/>
    <w:rsid w:val="00EE4A6D"/>
    <w:rsid w:val="00EE61B0"/>
    <w:rsid w:val="00EE63C7"/>
    <w:rsid w:val="00EE75B7"/>
    <w:rsid w:val="00EE76A8"/>
    <w:rsid w:val="00EF017D"/>
    <w:rsid w:val="00EF2F83"/>
    <w:rsid w:val="00EF3376"/>
    <w:rsid w:val="00EF482C"/>
    <w:rsid w:val="00EF6BE7"/>
    <w:rsid w:val="00F0062B"/>
    <w:rsid w:val="00F0138E"/>
    <w:rsid w:val="00F02872"/>
    <w:rsid w:val="00F03202"/>
    <w:rsid w:val="00F0466E"/>
    <w:rsid w:val="00F07E1C"/>
    <w:rsid w:val="00F14E6E"/>
    <w:rsid w:val="00F1752E"/>
    <w:rsid w:val="00F17CF9"/>
    <w:rsid w:val="00F213F0"/>
    <w:rsid w:val="00F242C9"/>
    <w:rsid w:val="00F25175"/>
    <w:rsid w:val="00F25757"/>
    <w:rsid w:val="00F26DD7"/>
    <w:rsid w:val="00F27044"/>
    <w:rsid w:val="00F27159"/>
    <w:rsid w:val="00F30732"/>
    <w:rsid w:val="00F30915"/>
    <w:rsid w:val="00F31340"/>
    <w:rsid w:val="00F316B2"/>
    <w:rsid w:val="00F32E53"/>
    <w:rsid w:val="00F36C48"/>
    <w:rsid w:val="00F427A8"/>
    <w:rsid w:val="00F42CAD"/>
    <w:rsid w:val="00F4325C"/>
    <w:rsid w:val="00F4358D"/>
    <w:rsid w:val="00F45666"/>
    <w:rsid w:val="00F457E6"/>
    <w:rsid w:val="00F45975"/>
    <w:rsid w:val="00F467CB"/>
    <w:rsid w:val="00F46822"/>
    <w:rsid w:val="00F4697D"/>
    <w:rsid w:val="00F46B1A"/>
    <w:rsid w:val="00F46D74"/>
    <w:rsid w:val="00F47AB7"/>
    <w:rsid w:val="00F5111B"/>
    <w:rsid w:val="00F5156D"/>
    <w:rsid w:val="00F52A6C"/>
    <w:rsid w:val="00F54CCE"/>
    <w:rsid w:val="00F550D0"/>
    <w:rsid w:val="00F57F79"/>
    <w:rsid w:val="00F61964"/>
    <w:rsid w:val="00F61DE8"/>
    <w:rsid w:val="00F62654"/>
    <w:rsid w:val="00F628F8"/>
    <w:rsid w:val="00F63119"/>
    <w:rsid w:val="00F64F41"/>
    <w:rsid w:val="00F6624C"/>
    <w:rsid w:val="00F6631A"/>
    <w:rsid w:val="00F66A42"/>
    <w:rsid w:val="00F66E1C"/>
    <w:rsid w:val="00F66EA3"/>
    <w:rsid w:val="00F70CC9"/>
    <w:rsid w:val="00F72315"/>
    <w:rsid w:val="00F72619"/>
    <w:rsid w:val="00F738A0"/>
    <w:rsid w:val="00F74347"/>
    <w:rsid w:val="00F77228"/>
    <w:rsid w:val="00F772E0"/>
    <w:rsid w:val="00F80F5A"/>
    <w:rsid w:val="00F8413E"/>
    <w:rsid w:val="00F86209"/>
    <w:rsid w:val="00F86583"/>
    <w:rsid w:val="00F86F38"/>
    <w:rsid w:val="00F87BE7"/>
    <w:rsid w:val="00F87FE0"/>
    <w:rsid w:val="00F9195A"/>
    <w:rsid w:val="00F92FFE"/>
    <w:rsid w:val="00F9397C"/>
    <w:rsid w:val="00F93A15"/>
    <w:rsid w:val="00F93DB4"/>
    <w:rsid w:val="00F9566B"/>
    <w:rsid w:val="00F95A6E"/>
    <w:rsid w:val="00F97F03"/>
    <w:rsid w:val="00FA1876"/>
    <w:rsid w:val="00FA2569"/>
    <w:rsid w:val="00FA3A94"/>
    <w:rsid w:val="00FA4016"/>
    <w:rsid w:val="00FA43D2"/>
    <w:rsid w:val="00FA4B95"/>
    <w:rsid w:val="00FA65E1"/>
    <w:rsid w:val="00FA79F3"/>
    <w:rsid w:val="00FB01B2"/>
    <w:rsid w:val="00FB185B"/>
    <w:rsid w:val="00FB1BD1"/>
    <w:rsid w:val="00FB44C1"/>
    <w:rsid w:val="00FB784D"/>
    <w:rsid w:val="00FB7FD7"/>
    <w:rsid w:val="00FC39E2"/>
    <w:rsid w:val="00FC3C0F"/>
    <w:rsid w:val="00FC408D"/>
    <w:rsid w:val="00FC5345"/>
    <w:rsid w:val="00FC5444"/>
    <w:rsid w:val="00FC752D"/>
    <w:rsid w:val="00FD16FB"/>
    <w:rsid w:val="00FD2A49"/>
    <w:rsid w:val="00FD3E16"/>
    <w:rsid w:val="00FD4640"/>
    <w:rsid w:val="00FD5086"/>
    <w:rsid w:val="00FD7017"/>
    <w:rsid w:val="00FE1805"/>
    <w:rsid w:val="00FE1DCB"/>
    <w:rsid w:val="00FE3B79"/>
    <w:rsid w:val="00FE674D"/>
    <w:rsid w:val="00FE7696"/>
    <w:rsid w:val="00FF0014"/>
    <w:rsid w:val="00FF0F63"/>
    <w:rsid w:val="00FF110D"/>
    <w:rsid w:val="00FF145C"/>
    <w:rsid w:val="00FF1B01"/>
    <w:rsid w:val="00FF1E6B"/>
    <w:rsid w:val="00FF2415"/>
    <w:rsid w:val="00FF3FCB"/>
    <w:rsid w:val="00FF44E1"/>
    <w:rsid w:val="00FF4A83"/>
    <w:rsid w:val="00FF55CD"/>
    <w:rsid w:val="00FF6505"/>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B25033"/>
  <w15:chartTrackingRefBased/>
  <w15:docId w15:val="{D8517666-A777-41B2-A369-4308A0148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FA4016"/>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basedOn w:val="a1"/>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e">
    <w:name w:val="Hyperlink"/>
    <w:uiPriority w:val="99"/>
    <w:qFormat/>
    <w:rsid w:val="00FF0F63"/>
    <w:rPr>
      <w:color w:val="0000FF"/>
      <w:u w:val="single"/>
    </w:rPr>
  </w:style>
  <w:style w:type="paragraph" w:customStyle="1" w:styleId="EditorsNote">
    <w:name w:val="Editor's Note"/>
    <w:basedOn w:val="a"/>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0"/>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
    <w:qFormat/>
    <w:rsid w:val="00EE76A8"/>
    <w:rPr>
      <w:rFonts w:ascii="Times New Roman" w:eastAsia="MS Mincho" w:hAnsi="Times New Roman"/>
      <w:szCs w:val="24"/>
      <w:lang w:eastAsia="en-US"/>
    </w:rPr>
  </w:style>
  <w:style w:type="paragraph" w:styleId="af1">
    <w:name w:val="List Paragraph"/>
    <w:aliases w:val="- Bullets,목록 단락,Lista1,?? ??,?????,????"/>
    <w:basedOn w:val="a"/>
    <w:link w:val="af2"/>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2">
    <w:name w:val="列出段落 字符"/>
    <w:aliases w:val="- Bullets 字符,목록 단락 字符,Lista1 字符,?? ?? 字符,????? 字符,???? 字符"/>
    <w:link w:val="af1"/>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3">
    <w:name w:val="caption"/>
    <w:basedOn w:val="a"/>
    <w:next w:val="a"/>
    <w:uiPriority w:val="35"/>
    <w:unhideWhenUsed/>
    <w:qFormat/>
    <w:rsid w:val="008C7655"/>
    <w:rPr>
      <w:rFonts w:ascii="等线 Light" w:eastAsia="黑体" w:hAnsi="等线 Light"/>
      <w:sz w:val="20"/>
    </w:rPr>
  </w:style>
  <w:style w:type="character" w:styleId="af4">
    <w:name w:val="annotation reference"/>
    <w:uiPriority w:val="99"/>
    <w:semiHidden/>
    <w:unhideWhenUsed/>
    <w:rsid w:val="00BF6B5F"/>
    <w:rPr>
      <w:sz w:val="21"/>
      <w:szCs w:val="21"/>
    </w:rPr>
  </w:style>
  <w:style w:type="paragraph" w:styleId="af5">
    <w:name w:val="annotation text"/>
    <w:basedOn w:val="a"/>
    <w:link w:val="af6"/>
    <w:uiPriority w:val="99"/>
    <w:semiHidden/>
    <w:unhideWhenUsed/>
    <w:rsid w:val="00BF6B5F"/>
    <w:pPr>
      <w:jc w:val="left"/>
    </w:pPr>
  </w:style>
  <w:style w:type="character" w:customStyle="1" w:styleId="af6">
    <w:name w:val="批注文字 字符"/>
    <w:link w:val="af5"/>
    <w:uiPriority w:val="99"/>
    <w:semiHidden/>
    <w:rsid w:val="00BF6B5F"/>
    <w:rPr>
      <w:rFonts w:ascii="Times New Roman" w:hAnsi="Times New Roman"/>
      <w:sz w:val="22"/>
      <w:lang w:val="en-GB"/>
    </w:rPr>
  </w:style>
  <w:style w:type="paragraph" w:styleId="af7">
    <w:name w:val="annotation subject"/>
    <w:basedOn w:val="af5"/>
    <w:next w:val="af5"/>
    <w:link w:val="af8"/>
    <w:uiPriority w:val="99"/>
    <w:semiHidden/>
    <w:unhideWhenUsed/>
    <w:rsid w:val="00BF6B5F"/>
    <w:rPr>
      <w:b/>
      <w:bCs/>
    </w:rPr>
  </w:style>
  <w:style w:type="character" w:customStyle="1" w:styleId="af8">
    <w:name w:val="批注主题 字符"/>
    <w:link w:val="af7"/>
    <w:uiPriority w:val="99"/>
    <w:semiHidden/>
    <w:rsid w:val="00BF6B5F"/>
    <w:rPr>
      <w:rFonts w:ascii="Times New Roman" w:hAnsi="Times New Roman"/>
      <w:b/>
      <w:bCs/>
      <w:sz w:val="22"/>
      <w:lang w:val="en-GB"/>
    </w:rPr>
  </w:style>
  <w:style w:type="paragraph" w:customStyle="1" w:styleId="Comments">
    <w:name w:val="Comments"/>
    <w:basedOn w:val="a"/>
    <w:link w:val="CommentsChar"/>
    <w:qFormat/>
    <w:rsid w:val="006469D9"/>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6469D9"/>
    <w:rPr>
      <w:rFonts w:ascii="Arial" w:eastAsia="MS Mincho" w:hAnsi="Arial"/>
      <w:i/>
      <w:noProof/>
      <w:sz w:val="18"/>
      <w:szCs w:val="24"/>
      <w:lang w:val="en-GB" w:eastAsia="en-GB"/>
    </w:rPr>
  </w:style>
  <w:style w:type="paragraph" w:customStyle="1" w:styleId="Doc-comment">
    <w:name w:val="Doc-comment"/>
    <w:basedOn w:val="a"/>
    <w:next w:val="Doc-text2"/>
    <w:qFormat/>
    <w:rsid w:val="006469D9"/>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TH">
    <w:name w:val="TH"/>
    <w:basedOn w:val="a"/>
    <w:link w:val="THChar"/>
    <w:qFormat/>
    <w:rsid w:val="00EE2AE0"/>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paragraph" w:customStyle="1" w:styleId="TF">
    <w:name w:val="TF"/>
    <w:basedOn w:val="TH"/>
    <w:link w:val="TFChar"/>
    <w:qFormat/>
    <w:rsid w:val="00EE2AE0"/>
    <w:pPr>
      <w:keepNext w:val="0"/>
      <w:spacing w:before="0" w:after="240"/>
    </w:pPr>
  </w:style>
  <w:style w:type="character" w:customStyle="1" w:styleId="THChar">
    <w:name w:val="TH Char"/>
    <w:link w:val="TH"/>
    <w:qFormat/>
    <w:rsid w:val="00EE2AE0"/>
    <w:rPr>
      <w:rFonts w:ascii="Arial" w:eastAsia="Times New Roman" w:hAnsi="Arial"/>
      <w:b/>
      <w:lang w:val="en-GB" w:eastAsia="en-US"/>
    </w:rPr>
  </w:style>
  <w:style w:type="character" w:customStyle="1" w:styleId="TFChar">
    <w:name w:val="TF Char"/>
    <w:link w:val="TF"/>
    <w:rsid w:val="00EE2AE0"/>
    <w:rPr>
      <w:rFonts w:ascii="Arial" w:eastAsia="Times New Roman" w:hAnsi="Arial"/>
      <w:b/>
      <w:lang w:val="en-GB" w:eastAsia="en-US"/>
    </w:rPr>
  </w:style>
  <w:style w:type="character" w:styleId="af9">
    <w:name w:val="Placeholder Text"/>
    <w:basedOn w:val="a0"/>
    <w:uiPriority w:val="99"/>
    <w:semiHidden/>
    <w:rsid w:val="00B55C66"/>
    <w:rPr>
      <w:color w:val="808080"/>
    </w:rPr>
  </w:style>
  <w:style w:type="character" w:customStyle="1" w:styleId="skip">
    <w:name w:val="skip"/>
    <w:basedOn w:val="a0"/>
    <w:rsid w:val="005A500F"/>
  </w:style>
  <w:style w:type="character" w:customStyle="1" w:styleId="apple-converted-space">
    <w:name w:val="apple-converted-space"/>
    <w:basedOn w:val="a0"/>
    <w:rsid w:val="005A500F"/>
  </w:style>
  <w:style w:type="paragraph" w:styleId="afa">
    <w:name w:val="Revision"/>
    <w:hidden/>
    <w:uiPriority w:val="99"/>
    <w:semiHidden/>
    <w:rsid w:val="003D2891"/>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307172005">
      <w:bodyDiv w:val="1"/>
      <w:marLeft w:val="0"/>
      <w:marRight w:val="0"/>
      <w:marTop w:val="0"/>
      <w:marBottom w:val="0"/>
      <w:divBdr>
        <w:top w:val="none" w:sz="0" w:space="0" w:color="auto"/>
        <w:left w:val="none" w:sz="0" w:space="0" w:color="auto"/>
        <w:bottom w:val="none" w:sz="0" w:space="0" w:color="auto"/>
        <w:right w:val="none" w:sz="0" w:space="0" w:color="auto"/>
      </w:divBdr>
      <w:divsChild>
        <w:div w:id="424108806">
          <w:marLeft w:val="144"/>
          <w:marRight w:val="0"/>
          <w:marTop w:val="240"/>
          <w:marBottom w:val="4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475033388">
      <w:bodyDiv w:val="1"/>
      <w:marLeft w:val="0"/>
      <w:marRight w:val="0"/>
      <w:marTop w:val="0"/>
      <w:marBottom w:val="0"/>
      <w:divBdr>
        <w:top w:val="none" w:sz="0" w:space="0" w:color="auto"/>
        <w:left w:val="none" w:sz="0" w:space="0" w:color="auto"/>
        <w:bottom w:val="none" w:sz="0" w:space="0" w:color="auto"/>
        <w:right w:val="none" w:sz="0" w:space="0" w:color="auto"/>
      </w:divBdr>
      <w:divsChild>
        <w:div w:id="8604704">
          <w:marLeft w:val="1800"/>
          <w:marRight w:val="0"/>
          <w:marTop w:val="100"/>
          <w:marBottom w:val="0"/>
          <w:divBdr>
            <w:top w:val="none" w:sz="0" w:space="0" w:color="auto"/>
            <w:left w:val="none" w:sz="0" w:space="0" w:color="auto"/>
            <w:bottom w:val="none" w:sz="0" w:space="0" w:color="auto"/>
            <w:right w:val="none" w:sz="0" w:space="0" w:color="auto"/>
          </w:divBdr>
        </w:div>
        <w:div w:id="24068150">
          <w:marLeft w:val="1080"/>
          <w:marRight w:val="0"/>
          <w:marTop w:val="100"/>
          <w:marBottom w:val="0"/>
          <w:divBdr>
            <w:top w:val="none" w:sz="0" w:space="0" w:color="auto"/>
            <w:left w:val="none" w:sz="0" w:space="0" w:color="auto"/>
            <w:bottom w:val="none" w:sz="0" w:space="0" w:color="auto"/>
            <w:right w:val="none" w:sz="0" w:space="0" w:color="auto"/>
          </w:divBdr>
        </w:div>
        <w:div w:id="306713372">
          <w:marLeft w:val="1080"/>
          <w:marRight w:val="0"/>
          <w:marTop w:val="100"/>
          <w:marBottom w:val="0"/>
          <w:divBdr>
            <w:top w:val="none" w:sz="0" w:space="0" w:color="auto"/>
            <w:left w:val="none" w:sz="0" w:space="0" w:color="auto"/>
            <w:bottom w:val="none" w:sz="0" w:space="0" w:color="auto"/>
            <w:right w:val="none" w:sz="0" w:space="0" w:color="auto"/>
          </w:divBdr>
        </w:div>
        <w:div w:id="323780204">
          <w:marLeft w:val="1080"/>
          <w:marRight w:val="0"/>
          <w:marTop w:val="100"/>
          <w:marBottom w:val="0"/>
          <w:divBdr>
            <w:top w:val="none" w:sz="0" w:space="0" w:color="auto"/>
            <w:left w:val="none" w:sz="0" w:space="0" w:color="auto"/>
            <w:bottom w:val="none" w:sz="0" w:space="0" w:color="auto"/>
            <w:right w:val="none" w:sz="0" w:space="0" w:color="auto"/>
          </w:divBdr>
        </w:div>
        <w:div w:id="375129938">
          <w:marLeft w:val="1080"/>
          <w:marRight w:val="0"/>
          <w:marTop w:val="100"/>
          <w:marBottom w:val="0"/>
          <w:divBdr>
            <w:top w:val="none" w:sz="0" w:space="0" w:color="auto"/>
            <w:left w:val="none" w:sz="0" w:space="0" w:color="auto"/>
            <w:bottom w:val="none" w:sz="0" w:space="0" w:color="auto"/>
            <w:right w:val="none" w:sz="0" w:space="0" w:color="auto"/>
          </w:divBdr>
        </w:div>
        <w:div w:id="387268029">
          <w:marLeft w:val="1800"/>
          <w:marRight w:val="0"/>
          <w:marTop w:val="100"/>
          <w:marBottom w:val="0"/>
          <w:divBdr>
            <w:top w:val="none" w:sz="0" w:space="0" w:color="auto"/>
            <w:left w:val="none" w:sz="0" w:space="0" w:color="auto"/>
            <w:bottom w:val="none" w:sz="0" w:space="0" w:color="auto"/>
            <w:right w:val="none" w:sz="0" w:space="0" w:color="auto"/>
          </w:divBdr>
        </w:div>
        <w:div w:id="489562228">
          <w:marLeft w:val="1800"/>
          <w:marRight w:val="0"/>
          <w:marTop w:val="100"/>
          <w:marBottom w:val="0"/>
          <w:divBdr>
            <w:top w:val="none" w:sz="0" w:space="0" w:color="auto"/>
            <w:left w:val="none" w:sz="0" w:space="0" w:color="auto"/>
            <w:bottom w:val="none" w:sz="0" w:space="0" w:color="auto"/>
            <w:right w:val="none" w:sz="0" w:space="0" w:color="auto"/>
          </w:divBdr>
        </w:div>
        <w:div w:id="961303592">
          <w:marLeft w:val="1800"/>
          <w:marRight w:val="0"/>
          <w:marTop w:val="100"/>
          <w:marBottom w:val="0"/>
          <w:divBdr>
            <w:top w:val="none" w:sz="0" w:space="0" w:color="auto"/>
            <w:left w:val="none" w:sz="0" w:space="0" w:color="auto"/>
            <w:bottom w:val="none" w:sz="0" w:space="0" w:color="auto"/>
            <w:right w:val="none" w:sz="0" w:space="0" w:color="auto"/>
          </w:divBdr>
        </w:div>
        <w:div w:id="1418405030">
          <w:marLeft w:val="1800"/>
          <w:marRight w:val="0"/>
          <w:marTop w:val="100"/>
          <w:marBottom w:val="0"/>
          <w:divBdr>
            <w:top w:val="none" w:sz="0" w:space="0" w:color="auto"/>
            <w:left w:val="none" w:sz="0" w:space="0" w:color="auto"/>
            <w:bottom w:val="none" w:sz="0" w:space="0" w:color="auto"/>
            <w:right w:val="none" w:sz="0" w:space="0" w:color="auto"/>
          </w:divBdr>
        </w:div>
        <w:div w:id="1928269276">
          <w:marLeft w:val="1080"/>
          <w:marRight w:val="0"/>
          <w:marTop w:val="100"/>
          <w:marBottom w:val="0"/>
          <w:divBdr>
            <w:top w:val="none" w:sz="0" w:space="0" w:color="auto"/>
            <w:left w:val="none" w:sz="0" w:space="0" w:color="auto"/>
            <w:bottom w:val="none" w:sz="0" w:space="0" w:color="auto"/>
            <w:right w:val="none" w:sz="0" w:space="0" w:color="auto"/>
          </w:divBdr>
        </w:div>
        <w:div w:id="2145850852">
          <w:marLeft w:val="1800"/>
          <w:marRight w:val="0"/>
          <w:marTop w:val="100"/>
          <w:marBottom w:val="0"/>
          <w:divBdr>
            <w:top w:val="none" w:sz="0" w:space="0" w:color="auto"/>
            <w:left w:val="none" w:sz="0" w:space="0" w:color="auto"/>
            <w:bottom w:val="none" w:sz="0" w:space="0" w:color="auto"/>
            <w:right w:val="none" w:sz="0" w:space="0" w:color="auto"/>
          </w:divBdr>
        </w:div>
      </w:divsChild>
    </w:div>
    <w:div w:id="917716359">
      <w:bodyDiv w:val="1"/>
      <w:marLeft w:val="0"/>
      <w:marRight w:val="0"/>
      <w:marTop w:val="0"/>
      <w:marBottom w:val="0"/>
      <w:divBdr>
        <w:top w:val="none" w:sz="0" w:space="0" w:color="auto"/>
        <w:left w:val="none" w:sz="0" w:space="0" w:color="auto"/>
        <w:bottom w:val="none" w:sz="0" w:space="0" w:color="auto"/>
        <w:right w:val="none" w:sz="0" w:space="0" w:color="auto"/>
      </w:divBdr>
    </w:div>
    <w:div w:id="1005787448">
      <w:bodyDiv w:val="1"/>
      <w:marLeft w:val="0"/>
      <w:marRight w:val="0"/>
      <w:marTop w:val="0"/>
      <w:marBottom w:val="0"/>
      <w:divBdr>
        <w:top w:val="none" w:sz="0" w:space="0" w:color="auto"/>
        <w:left w:val="none" w:sz="0" w:space="0" w:color="auto"/>
        <w:bottom w:val="none" w:sz="0" w:space="0" w:color="auto"/>
        <w:right w:val="none" w:sz="0" w:space="0" w:color="auto"/>
      </w:divBdr>
    </w:div>
    <w:div w:id="1353268205">
      <w:bodyDiv w:val="1"/>
      <w:marLeft w:val="0"/>
      <w:marRight w:val="0"/>
      <w:marTop w:val="0"/>
      <w:marBottom w:val="0"/>
      <w:divBdr>
        <w:top w:val="none" w:sz="0" w:space="0" w:color="auto"/>
        <w:left w:val="none" w:sz="0" w:space="0" w:color="auto"/>
        <w:bottom w:val="none" w:sz="0" w:space="0" w:color="auto"/>
        <w:right w:val="none" w:sz="0" w:space="0" w:color="auto"/>
      </w:divBdr>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681346773">
      <w:bodyDiv w:val="1"/>
      <w:marLeft w:val="0"/>
      <w:marRight w:val="0"/>
      <w:marTop w:val="0"/>
      <w:marBottom w:val="0"/>
      <w:divBdr>
        <w:top w:val="none" w:sz="0" w:space="0" w:color="auto"/>
        <w:left w:val="none" w:sz="0" w:space="0" w:color="auto"/>
        <w:bottom w:val="none" w:sz="0" w:space="0" w:color="auto"/>
        <w:right w:val="none" w:sz="0" w:space="0" w:color="auto"/>
      </w:divBdr>
      <w:divsChild>
        <w:div w:id="1257783867">
          <w:marLeft w:val="144"/>
          <w:marRight w:val="0"/>
          <w:marTop w:val="240"/>
          <w:marBottom w:val="40"/>
          <w:divBdr>
            <w:top w:val="none" w:sz="0" w:space="0" w:color="auto"/>
            <w:left w:val="none" w:sz="0" w:space="0" w:color="auto"/>
            <w:bottom w:val="none" w:sz="0" w:space="0" w:color="auto"/>
            <w:right w:val="none" w:sz="0" w:space="0" w:color="auto"/>
          </w:divBdr>
        </w:div>
      </w:divsChild>
    </w:div>
    <w:div w:id="1807040685">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2077051065">
      <w:bodyDiv w:val="1"/>
      <w:marLeft w:val="0"/>
      <w:marRight w:val="0"/>
      <w:marTop w:val="0"/>
      <w:marBottom w:val="0"/>
      <w:divBdr>
        <w:top w:val="none" w:sz="0" w:space="0" w:color="auto"/>
        <w:left w:val="none" w:sz="0" w:space="0" w:color="auto"/>
        <w:bottom w:val="none" w:sz="0" w:space="0" w:color="auto"/>
        <w:right w:val="none" w:sz="0" w:space="0" w:color="auto"/>
      </w:divBdr>
      <w:divsChild>
        <w:div w:id="1782143">
          <w:marLeft w:val="446"/>
          <w:marRight w:val="0"/>
          <w:marTop w:val="0"/>
          <w:marBottom w:val="0"/>
          <w:divBdr>
            <w:top w:val="none" w:sz="0" w:space="0" w:color="auto"/>
            <w:left w:val="none" w:sz="0" w:space="0" w:color="auto"/>
            <w:bottom w:val="none" w:sz="0" w:space="0" w:color="auto"/>
            <w:right w:val="none" w:sz="0" w:space="0" w:color="auto"/>
          </w:divBdr>
        </w:div>
        <w:div w:id="121073268">
          <w:marLeft w:val="446"/>
          <w:marRight w:val="0"/>
          <w:marTop w:val="0"/>
          <w:marBottom w:val="0"/>
          <w:divBdr>
            <w:top w:val="none" w:sz="0" w:space="0" w:color="auto"/>
            <w:left w:val="none" w:sz="0" w:space="0" w:color="auto"/>
            <w:bottom w:val="none" w:sz="0" w:space="0" w:color="auto"/>
            <w:right w:val="none" w:sz="0" w:space="0" w:color="auto"/>
          </w:divBdr>
        </w:div>
        <w:div w:id="360596378">
          <w:marLeft w:val="446"/>
          <w:marRight w:val="0"/>
          <w:marTop w:val="0"/>
          <w:marBottom w:val="0"/>
          <w:divBdr>
            <w:top w:val="none" w:sz="0" w:space="0" w:color="auto"/>
            <w:left w:val="none" w:sz="0" w:space="0" w:color="auto"/>
            <w:bottom w:val="none" w:sz="0" w:space="0" w:color="auto"/>
            <w:right w:val="none" w:sz="0" w:space="0" w:color="auto"/>
          </w:divBdr>
        </w:div>
        <w:div w:id="843982784">
          <w:marLeft w:val="446"/>
          <w:marRight w:val="0"/>
          <w:marTop w:val="0"/>
          <w:marBottom w:val="0"/>
          <w:divBdr>
            <w:top w:val="none" w:sz="0" w:space="0" w:color="auto"/>
            <w:left w:val="none" w:sz="0" w:space="0" w:color="auto"/>
            <w:bottom w:val="none" w:sz="0" w:space="0" w:color="auto"/>
            <w:right w:val="none" w:sz="0" w:space="0" w:color="auto"/>
          </w:divBdr>
        </w:div>
        <w:div w:id="1085111684">
          <w:marLeft w:val="446"/>
          <w:marRight w:val="0"/>
          <w:marTop w:val="0"/>
          <w:marBottom w:val="0"/>
          <w:divBdr>
            <w:top w:val="none" w:sz="0" w:space="0" w:color="auto"/>
            <w:left w:val="none" w:sz="0" w:space="0" w:color="auto"/>
            <w:bottom w:val="none" w:sz="0" w:space="0" w:color="auto"/>
            <w:right w:val="none" w:sz="0" w:space="0" w:color="auto"/>
          </w:divBdr>
        </w:div>
        <w:div w:id="1416199085">
          <w:marLeft w:val="446"/>
          <w:marRight w:val="0"/>
          <w:marTop w:val="0"/>
          <w:marBottom w:val="0"/>
          <w:divBdr>
            <w:top w:val="none" w:sz="0" w:space="0" w:color="auto"/>
            <w:left w:val="none" w:sz="0" w:space="0" w:color="auto"/>
            <w:bottom w:val="none" w:sz="0" w:space="0" w:color="auto"/>
            <w:right w:val="none" w:sz="0" w:space="0" w:color="auto"/>
          </w:divBdr>
        </w:div>
        <w:div w:id="1435976024">
          <w:marLeft w:val="446"/>
          <w:marRight w:val="0"/>
          <w:marTop w:val="0"/>
          <w:marBottom w:val="0"/>
          <w:divBdr>
            <w:top w:val="none" w:sz="0" w:space="0" w:color="auto"/>
            <w:left w:val="none" w:sz="0" w:space="0" w:color="auto"/>
            <w:bottom w:val="none" w:sz="0" w:space="0" w:color="auto"/>
            <w:right w:val="none" w:sz="0" w:space="0" w:color="auto"/>
          </w:divBdr>
        </w:div>
        <w:div w:id="1441532318">
          <w:marLeft w:val="446"/>
          <w:marRight w:val="0"/>
          <w:marTop w:val="0"/>
          <w:marBottom w:val="0"/>
          <w:divBdr>
            <w:top w:val="none" w:sz="0" w:space="0" w:color="auto"/>
            <w:left w:val="none" w:sz="0" w:space="0" w:color="auto"/>
            <w:bottom w:val="none" w:sz="0" w:space="0" w:color="auto"/>
            <w:right w:val="none" w:sz="0" w:space="0" w:color="auto"/>
          </w:divBdr>
        </w:div>
        <w:div w:id="1722483166">
          <w:marLeft w:val="446"/>
          <w:marRight w:val="0"/>
          <w:marTop w:val="0"/>
          <w:marBottom w:val="0"/>
          <w:divBdr>
            <w:top w:val="none" w:sz="0" w:space="0" w:color="auto"/>
            <w:left w:val="none" w:sz="0" w:space="0" w:color="auto"/>
            <w:bottom w:val="none" w:sz="0" w:space="0" w:color="auto"/>
            <w:right w:val="none" w:sz="0" w:space="0" w:color="auto"/>
          </w:divBdr>
        </w:div>
        <w:div w:id="1894847537">
          <w:marLeft w:val="446"/>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DE674-16F7-4EEB-AB49-0B860E246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8</Pages>
  <Words>3190</Words>
  <Characters>18185</Characters>
  <Application>Microsoft Office Word</Application>
  <DocSecurity>0</DocSecurity>
  <Lines>151</Lines>
  <Paragraphs>42</Paragraphs>
  <ScaleCrop>false</ScaleCrop>
  <Manager/>
  <Company>Xiaomi</Company>
  <LinksUpToDate>false</LinksUpToDate>
  <CharactersWithSpaces>21333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Xiaomi-Yi Xiong</cp:lastModifiedBy>
  <cp:revision>26</cp:revision>
  <cp:lastPrinted>2013-09-18T09:52:00Z</cp:lastPrinted>
  <dcterms:created xsi:type="dcterms:W3CDTF">2021-01-13T08:55:00Z</dcterms:created>
  <dcterms:modified xsi:type="dcterms:W3CDTF">2021-01-14T11:13:00Z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6dfbf0859bd4f47862585a074e141be">
    <vt:lpwstr>CWMVd33ApqOTXmaHsqRvusEnU7GyTYExJpV27agHEltgivIFTYsqCBJ+y5zkHmJzApXCwwbrZP4lbsp77r0Y9rSjg==</vt:lpwstr>
  </property>
</Properties>
</file>